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09C4" w:rsidRPr="00331034" w:rsidRDefault="006509C4" w:rsidP="006509C4">
      <w:pPr>
        <w:tabs>
          <w:tab w:val="center" w:pos="1692"/>
          <w:tab w:val="center" w:pos="6345"/>
        </w:tabs>
        <w:spacing w:after="1031"/>
        <w:ind w:left="0" w:right="0" w:firstLine="0"/>
        <w:jc w:val="left"/>
      </w:pPr>
    </w:p>
    <w:p w:rsidR="006509C4" w:rsidRDefault="006509C4" w:rsidP="006509C4">
      <w:pPr>
        <w:pStyle w:val="Heading1"/>
        <w:spacing w:after="376"/>
        <w:ind w:right="2706"/>
      </w:pPr>
      <w:proofErr w:type="gramStart"/>
      <w:r>
        <w:t>განმარტებითი</w:t>
      </w:r>
      <w:proofErr w:type="gramEnd"/>
      <w:r>
        <w:t xml:space="preserve"> ბარათი</w:t>
      </w:r>
    </w:p>
    <w:p w:rsidR="006509C4" w:rsidRDefault="006509C4" w:rsidP="006509C4">
      <w:pPr>
        <w:spacing w:after="0" w:line="274" w:lineRule="auto"/>
        <w:ind w:left="163" w:right="0" w:firstLine="313"/>
        <w:jc w:val="left"/>
      </w:pPr>
      <w:r>
        <w:rPr>
          <w:b/>
          <w:sz w:val="24"/>
        </w:rPr>
        <w:t>„</w:t>
      </w:r>
      <w:proofErr w:type="gramStart"/>
      <w:r>
        <w:rPr>
          <w:b/>
          <w:sz w:val="24"/>
        </w:rPr>
        <w:t>დავით</w:t>
      </w:r>
      <w:proofErr w:type="gramEnd"/>
      <w:r>
        <w:rPr>
          <w:b/>
          <w:sz w:val="24"/>
        </w:rPr>
        <w:t xml:space="preserve"> აღმაშენებლის სახელობის ქუთაისის საერთაშორისო აეროპორტისა და სარკინიგზო ტრანსპორტის დაკავშირების უზრუნველყოფის მიზნით გასატარებელი  ღონისძიებების შესახებ“ საქართველოს მთავრობის განკარგულების პროექტზე</w:t>
      </w:r>
    </w:p>
    <w:p w:rsidR="006509C4" w:rsidRDefault="006509C4" w:rsidP="006509C4">
      <w:pPr>
        <w:pStyle w:val="Heading2"/>
        <w:ind w:right="116"/>
      </w:pPr>
      <w:proofErr w:type="gramStart"/>
      <w:r>
        <w:t>ინფორმაცია</w:t>
      </w:r>
      <w:proofErr w:type="gramEnd"/>
      <w:r>
        <w:t xml:space="preserve"> სამართლებრივი აქტის პროექტის შესახებ</w:t>
      </w:r>
    </w:p>
    <w:p w:rsidR="006509C4" w:rsidRDefault="006509C4" w:rsidP="006509C4">
      <w:pPr>
        <w:ind w:left="-5" w:right="101"/>
      </w:pPr>
      <w:r>
        <w:t>„</w:t>
      </w:r>
      <w:proofErr w:type="gramStart"/>
      <w:r>
        <w:t>დავით</w:t>
      </w:r>
      <w:proofErr w:type="gramEnd"/>
      <w:r>
        <w:t xml:space="preserve"> აღმაშენებლის სახელობის ქუთაისის საერთაშორისო აეროპორტისა და სარკინიგზო ტრანსპორტის დაკავშირების უზრუნველყოფის მიზნით გასატარებელი ღონისძიებების შესახებ“ საქართველოს მთავრობის განკარგულების პროექტის მომზადება განპირობებულია შემდეგი გარემოებებით:</w:t>
      </w:r>
    </w:p>
    <w:p w:rsidR="006509C4" w:rsidRDefault="006509C4" w:rsidP="006509C4">
      <w:pPr>
        <w:pStyle w:val="Heading2"/>
        <w:tabs>
          <w:tab w:val="center" w:pos="443"/>
          <w:tab w:val="center" w:pos="1975"/>
        </w:tabs>
        <w:spacing w:after="342" w:line="267" w:lineRule="auto"/>
        <w:ind w:left="0" w:right="0" w:firstLine="0"/>
        <w:jc w:val="left"/>
      </w:pPr>
      <w:r>
        <w:rPr>
          <w:rFonts w:ascii="Calibri" w:eastAsia="Calibri" w:hAnsi="Calibri" w:cs="Calibri"/>
          <w:b w:val="0"/>
        </w:rPr>
        <w:tab/>
      </w:r>
      <w:r>
        <w:t>1.</w:t>
      </w:r>
      <w:r>
        <w:tab/>
      </w:r>
      <w:proofErr w:type="gramStart"/>
      <w:r>
        <w:t>საკითხის</w:t>
      </w:r>
      <w:proofErr w:type="gramEnd"/>
      <w:r>
        <w:t xml:space="preserve"> წინაისტორია</w:t>
      </w:r>
    </w:p>
    <w:p w:rsidR="006509C4" w:rsidRDefault="006509C4" w:rsidP="006509C4">
      <w:pPr>
        <w:ind w:left="-5" w:right="101"/>
      </w:pPr>
      <w:r>
        <w:t xml:space="preserve">საქართველოს მთავრობის ეკონომიკური საბჭოს 2015 წლის 7 ოქტომბრის გადაწყვეტილებით, სს „საქართველოს რკინიგზას“ ეთხოვა ქუთაისის საერთაშორისო აეროპორტთან მისასვლელი სარკინიგზო ხაზის მშენებლობის მიზანშეწონილობის ტექნიკურ-ეკონომიკური დასაბუთების (Feasibility Study) მომზადება. </w:t>
      </w:r>
      <w:proofErr w:type="gramStart"/>
      <w:r>
        <w:t>პროექტის</w:t>
      </w:r>
      <w:proofErr w:type="gramEnd"/>
      <w:r>
        <w:t xml:space="preserve"> მიზანს წარმოადგენდა მგზავრებისათვის ქუთაისის საერთაშორისო აეროპორტამდე მისასვლელი ახალი ტიპის მომსახურების უზრუნველყოფა, მგზავრების რაოდენობის ზრდის ხელშეწყობა და რკინიგზის მთავარი ხაზიდან ქუთაისის საერთაშორისო აეროპორტამდე მგზავრებისთვის მარტივი წვდომის უზრუნველყოფა. </w:t>
      </w:r>
    </w:p>
    <w:p w:rsidR="006509C4" w:rsidRDefault="006509C4" w:rsidP="006509C4">
      <w:pPr>
        <w:pStyle w:val="Heading2"/>
        <w:tabs>
          <w:tab w:val="center" w:pos="443"/>
          <w:tab w:val="center" w:pos="1837"/>
        </w:tabs>
        <w:spacing w:after="342" w:line="267" w:lineRule="auto"/>
        <w:ind w:left="0" w:right="0" w:firstLine="0"/>
        <w:jc w:val="left"/>
      </w:pPr>
      <w:r>
        <w:rPr>
          <w:rFonts w:ascii="Calibri" w:eastAsia="Calibri" w:hAnsi="Calibri" w:cs="Calibri"/>
          <w:b w:val="0"/>
        </w:rPr>
        <w:tab/>
      </w:r>
      <w:r>
        <w:t>2.</w:t>
      </w:r>
      <w:r>
        <w:tab/>
        <w:t>IFB პირველი კვლევა</w:t>
      </w:r>
    </w:p>
    <w:p w:rsidR="006509C4" w:rsidRDefault="006509C4" w:rsidP="006509C4">
      <w:pPr>
        <w:ind w:left="-5" w:right="101"/>
      </w:pPr>
      <w:r>
        <w:t xml:space="preserve">ზემოაღნიშნულის გათვალისწინებით, სს „საქართველოს რკინიგზის“ დირექტორთა საბჭოს 2015 წლის 25 დეკემბრის №12/56 დადგენილების თანახმად, სს „საქართველოს რკინიგზასა“ და IFB Institut für Bahntechnik GmbH-ს შორის 2016 წლის 19 თებერვალს გაფორმდა №შს/16-039 ხელშეკრულება, რომლის ფარგლებში მომზადდა ქუთაისის საერთაშორისო აეროპორტთან მისასვლელი სარკინიგზო ხაზის ტექნიკურ ეკონომიკური კვლევა. </w:t>
      </w:r>
      <w:proofErr w:type="gramStart"/>
      <w:r>
        <w:t>კვლევის</w:t>
      </w:r>
      <w:proofErr w:type="gramEnd"/>
      <w:r>
        <w:t xml:space="preserve"> ფარგლებში IFB Institut für Bahntechnik GmbH-მა შეისწავლა 4 ძირითადი სცენარი: </w:t>
      </w:r>
    </w:p>
    <w:p w:rsidR="006509C4" w:rsidRDefault="006509C4" w:rsidP="006509C4">
      <w:pPr>
        <w:ind w:left="-5" w:right="101"/>
      </w:pPr>
      <w:proofErr w:type="gramStart"/>
      <w:r>
        <w:rPr>
          <w:b/>
        </w:rPr>
        <w:t>ალტერნატივა</w:t>
      </w:r>
      <w:proofErr w:type="gramEnd"/>
      <w:r>
        <w:rPr>
          <w:b/>
        </w:rPr>
        <w:t xml:space="preserve"> I:</w:t>
      </w:r>
      <w:r>
        <w:t xml:space="preserve"> ქუთაისის საერთაშორისო აეროპორტის მახლობლად მდებარე (დაახლოებით 1,5 კმ.) რკინიგზის სადგურ „კოპიტნარიდან“ აეროპორტამდე და პირიქით მგზავრების გადაყვანა ავტობუსებით.</w:t>
      </w:r>
    </w:p>
    <w:p w:rsidR="006509C4" w:rsidRDefault="006509C4" w:rsidP="006509C4">
      <w:pPr>
        <w:spacing w:after="7"/>
        <w:ind w:left="-5" w:right="101"/>
      </w:pPr>
      <w:proofErr w:type="gramStart"/>
      <w:r>
        <w:rPr>
          <w:b/>
        </w:rPr>
        <w:t>ალტერნატივა</w:t>
      </w:r>
      <w:proofErr w:type="gramEnd"/>
      <w:r>
        <w:rPr>
          <w:b/>
        </w:rPr>
        <w:t xml:space="preserve"> II:</w:t>
      </w:r>
      <w:r>
        <w:t xml:space="preserve"> იგივე რკინიგზის სადგურ „კოპიტნარიდან“ ელექტრომატარებლის ლიანდაგის გაყვანა ზემოაღნიშნული რკინიგზის სადგურიდან უშუალოდ ქუთაისის საერთაშორისო აეროპორტამდე და მგზავრთა ტრანსპორტირება ცალკე ელექტრომატარებლით სადგურიდან აეროპორტამდე და პირიქით.</w:t>
      </w:r>
    </w:p>
    <w:p w:rsidR="006509C4" w:rsidRDefault="006509C4" w:rsidP="006509C4">
      <w:pPr>
        <w:spacing w:after="0" w:line="259" w:lineRule="auto"/>
        <w:ind w:left="720" w:right="-97" w:firstLine="0"/>
        <w:jc w:val="left"/>
      </w:pPr>
      <w:r>
        <w:rPr>
          <w:noProof/>
          <w:lang w:val="ka-GE" w:eastAsia="ka-GE"/>
        </w:rPr>
        <w:lastRenderedPageBreak/>
        <w:drawing>
          <wp:inline distT="0" distB="0" distL="0" distR="0" wp14:anchorId="1FD8390B" wp14:editId="45112207">
            <wp:extent cx="5755004" cy="1963972"/>
            <wp:effectExtent l="0" t="0" r="0" b="0"/>
            <wp:docPr id="1352" name="Picture 1352"/>
            <wp:cNvGraphicFramePr/>
            <a:graphic xmlns:a="http://schemas.openxmlformats.org/drawingml/2006/main">
              <a:graphicData uri="http://schemas.openxmlformats.org/drawingml/2006/picture">
                <pic:pic xmlns:pic="http://schemas.openxmlformats.org/drawingml/2006/picture">
                  <pic:nvPicPr>
                    <pic:cNvPr id="1352" name="Picture 1352"/>
                    <pic:cNvPicPr/>
                  </pic:nvPicPr>
                  <pic:blipFill>
                    <a:blip r:embed="rId5"/>
                    <a:stretch>
                      <a:fillRect/>
                    </a:stretch>
                  </pic:blipFill>
                  <pic:spPr>
                    <a:xfrm>
                      <a:off x="0" y="0"/>
                      <a:ext cx="5755004" cy="1963972"/>
                    </a:xfrm>
                    <a:prstGeom prst="rect">
                      <a:avLst/>
                    </a:prstGeom>
                  </pic:spPr>
                </pic:pic>
              </a:graphicData>
            </a:graphic>
          </wp:inline>
        </w:drawing>
      </w:r>
    </w:p>
    <w:p w:rsidR="006509C4" w:rsidRDefault="006509C4" w:rsidP="006509C4">
      <w:pPr>
        <w:spacing w:after="342"/>
        <w:ind w:left="820" w:right="0"/>
        <w:jc w:val="left"/>
      </w:pPr>
      <w:proofErr w:type="gramStart"/>
      <w:r>
        <w:rPr>
          <w:b/>
        </w:rPr>
        <w:t>ალტერნატივა</w:t>
      </w:r>
      <w:proofErr w:type="gramEnd"/>
      <w:r>
        <w:rPr>
          <w:b/>
        </w:rPr>
        <w:t xml:space="preserve"> II.</w:t>
      </w:r>
    </w:p>
    <w:p w:rsidR="006509C4" w:rsidRDefault="006509C4" w:rsidP="006509C4">
      <w:pPr>
        <w:spacing w:after="50"/>
        <w:ind w:left="-5" w:right="101"/>
      </w:pPr>
      <w:proofErr w:type="gramStart"/>
      <w:r>
        <w:rPr>
          <w:b/>
        </w:rPr>
        <w:t>ალტერნატივა</w:t>
      </w:r>
      <w:proofErr w:type="gramEnd"/>
      <w:r>
        <w:rPr>
          <w:b/>
        </w:rPr>
        <w:t xml:space="preserve"> III:</w:t>
      </w:r>
      <w:r>
        <w:t xml:space="preserve"> რკინიგზის ლიანდაგის ცენტრალური ხაზიდან განშტოების გაკეთება და ახალი სადგურის მოწყობა ქუთაისის საერთაშორისო აეროპორტის ჩრდილოეთით, საავტომობილო გზის მეორე მხარეს, გზის ნაპირზე;</w:t>
      </w:r>
    </w:p>
    <w:p w:rsidR="006509C4" w:rsidRDefault="006509C4" w:rsidP="006509C4">
      <w:pPr>
        <w:spacing w:after="103" w:line="259" w:lineRule="auto"/>
        <w:ind w:left="720" w:right="-222" w:firstLine="0"/>
        <w:jc w:val="left"/>
      </w:pPr>
      <w:r>
        <w:rPr>
          <w:noProof/>
          <w:lang w:val="ka-GE" w:eastAsia="ka-GE"/>
        </w:rPr>
        <w:drawing>
          <wp:inline distT="0" distB="0" distL="0" distR="0" wp14:anchorId="3D5347E0" wp14:editId="3EF93457">
            <wp:extent cx="5834380" cy="1828800"/>
            <wp:effectExtent l="0" t="0" r="0" b="0"/>
            <wp:docPr id="1410" name="Picture 1410"/>
            <wp:cNvGraphicFramePr/>
            <a:graphic xmlns:a="http://schemas.openxmlformats.org/drawingml/2006/main">
              <a:graphicData uri="http://schemas.openxmlformats.org/drawingml/2006/picture">
                <pic:pic xmlns:pic="http://schemas.openxmlformats.org/drawingml/2006/picture">
                  <pic:nvPicPr>
                    <pic:cNvPr id="1410" name="Picture 1410"/>
                    <pic:cNvPicPr/>
                  </pic:nvPicPr>
                  <pic:blipFill>
                    <a:blip r:embed="rId6"/>
                    <a:stretch>
                      <a:fillRect/>
                    </a:stretch>
                  </pic:blipFill>
                  <pic:spPr>
                    <a:xfrm>
                      <a:off x="0" y="0"/>
                      <a:ext cx="5834380" cy="1828800"/>
                    </a:xfrm>
                    <a:prstGeom prst="rect">
                      <a:avLst/>
                    </a:prstGeom>
                  </pic:spPr>
                </pic:pic>
              </a:graphicData>
            </a:graphic>
          </wp:inline>
        </w:drawing>
      </w:r>
    </w:p>
    <w:p w:rsidR="006509C4" w:rsidRDefault="006509C4" w:rsidP="006509C4">
      <w:pPr>
        <w:spacing w:after="342"/>
        <w:ind w:left="820" w:right="0"/>
        <w:jc w:val="left"/>
      </w:pPr>
      <w:proofErr w:type="gramStart"/>
      <w:r>
        <w:rPr>
          <w:b/>
        </w:rPr>
        <w:t>ალტერნატივა</w:t>
      </w:r>
      <w:proofErr w:type="gramEnd"/>
      <w:r>
        <w:rPr>
          <w:b/>
        </w:rPr>
        <w:t xml:space="preserve"> III.</w:t>
      </w:r>
    </w:p>
    <w:p w:rsidR="006509C4" w:rsidRDefault="006509C4" w:rsidP="006509C4">
      <w:pPr>
        <w:spacing w:after="50"/>
        <w:ind w:left="-5" w:right="101"/>
      </w:pPr>
      <w:proofErr w:type="gramStart"/>
      <w:r>
        <w:rPr>
          <w:b/>
        </w:rPr>
        <w:t>ალტერნატივა</w:t>
      </w:r>
      <w:proofErr w:type="gramEnd"/>
      <w:r>
        <w:rPr>
          <w:b/>
        </w:rPr>
        <w:t xml:space="preserve"> IV:</w:t>
      </w:r>
      <w:r>
        <w:t xml:space="preserve"> ახალი სადგურის მოწყობა ქუთაისის საერთაშორისო აეროპორტის ჩრდილოეთით, საავტომობილო გზის მეორე მხარეს, ახალი ლიანდაგის მოწყობის გარეშე, არსებული რკინიგზის მთავარ ხაზზე (საავტომობილო გზიდან დაახლოებით 700 მ. მანძილზე):</w:t>
      </w:r>
    </w:p>
    <w:p w:rsidR="006509C4" w:rsidRDefault="006509C4" w:rsidP="006509C4">
      <w:pPr>
        <w:spacing w:after="113" w:line="259" w:lineRule="auto"/>
        <w:ind w:left="720" w:right="-107" w:firstLine="0"/>
        <w:jc w:val="left"/>
      </w:pPr>
      <w:r>
        <w:rPr>
          <w:noProof/>
          <w:lang w:val="ka-GE" w:eastAsia="ka-GE"/>
        </w:rPr>
        <w:drawing>
          <wp:inline distT="0" distB="0" distL="0" distR="0" wp14:anchorId="7959D0E2" wp14:editId="05AF61CB">
            <wp:extent cx="5761353" cy="1956021"/>
            <wp:effectExtent l="0" t="0" r="0" b="0"/>
            <wp:docPr id="1464" name="Picture 1464"/>
            <wp:cNvGraphicFramePr/>
            <a:graphic xmlns:a="http://schemas.openxmlformats.org/drawingml/2006/main">
              <a:graphicData uri="http://schemas.openxmlformats.org/drawingml/2006/picture">
                <pic:pic xmlns:pic="http://schemas.openxmlformats.org/drawingml/2006/picture">
                  <pic:nvPicPr>
                    <pic:cNvPr id="1464" name="Picture 1464"/>
                    <pic:cNvPicPr/>
                  </pic:nvPicPr>
                  <pic:blipFill>
                    <a:blip r:embed="rId7"/>
                    <a:stretch>
                      <a:fillRect/>
                    </a:stretch>
                  </pic:blipFill>
                  <pic:spPr>
                    <a:xfrm>
                      <a:off x="0" y="0"/>
                      <a:ext cx="5761353" cy="1956021"/>
                    </a:xfrm>
                    <a:prstGeom prst="rect">
                      <a:avLst/>
                    </a:prstGeom>
                  </pic:spPr>
                </pic:pic>
              </a:graphicData>
            </a:graphic>
          </wp:inline>
        </w:drawing>
      </w:r>
    </w:p>
    <w:p w:rsidR="006509C4" w:rsidRDefault="006509C4" w:rsidP="006509C4">
      <w:pPr>
        <w:spacing w:after="342"/>
        <w:ind w:left="730" w:right="0"/>
        <w:jc w:val="left"/>
      </w:pPr>
      <w:proofErr w:type="gramStart"/>
      <w:r>
        <w:rPr>
          <w:b/>
        </w:rPr>
        <w:t>ალტერნატივა</w:t>
      </w:r>
      <w:proofErr w:type="gramEnd"/>
      <w:r>
        <w:rPr>
          <w:b/>
        </w:rPr>
        <w:t xml:space="preserve"> IV.</w:t>
      </w:r>
    </w:p>
    <w:p w:rsidR="006509C4" w:rsidRDefault="006509C4" w:rsidP="006509C4">
      <w:pPr>
        <w:ind w:left="-5" w:right="101"/>
      </w:pPr>
      <w:r>
        <w:t xml:space="preserve">IFB Institut für Bahntechnik GmbH-ის კვლევის მიხედვით, მოკლევადიან პერსპექტივაში ყველაზე მარტივი და ნაკლები დანახარჯების მქონე ვარიანტი პირველი ალტერნატივა იყო. </w:t>
      </w:r>
    </w:p>
    <w:p w:rsidR="006509C4" w:rsidRDefault="006509C4" w:rsidP="006509C4">
      <w:pPr>
        <w:ind w:left="-5" w:right="101"/>
      </w:pPr>
      <w:r>
        <w:lastRenderedPageBreak/>
        <w:t>II ალტერნატივა გამოირჩეოდა ყველაზე მაღალი ხარჯებით, რადგან საჭირო იყო ახალი მოძრავი შემადგენლობის შეძენა, ლიანდაგის მოწყობა და მაღალი საოპერაციო დანახარჯები.</w:t>
      </w:r>
    </w:p>
    <w:p w:rsidR="006509C4" w:rsidRDefault="006509C4" w:rsidP="006509C4">
      <w:pPr>
        <w:ind w:left="-5" w:right="101"/>
      </w:pPr>
      <w:proofErr w:type="gramStart"/>
      <w:r>
        <w:t>გრძელვადიან</w:t>
      </w:r>
      <w:proofErr w:type="gramEnd"/>
      <w:r>
        <w:t xml:space="preserve"> პერსპექტივაში, უპირატესობა ენიჭებოდა ასევე მე-3 ალტერნატივასაც, რომელიც პირველ და მე-4 ალტერნატივებზე ძვირი ჯდებოდა, თუმცა უფრო იაფი იყო, ვიდრე მე-2 ალტერნატივა, რადგან არ საჭიროებდა ახალი მოძრავი შემადგენლობის შეძენას;</w:t>
      </w:r>
    </w:p>
    <w:p w:rsidR="006509C4" w:rsidRDefault="006509C4" w:rsidP="006509C4">
      <w:pPr>
        <w:ind w:left="-5" w:right="101"/>
      </w:pPr>
      <w:proofErr w:type="gramStart"/>
      <w:r>
        <w:t>კვლევის</w:t>
      </w:r>
      <w:proofErr w:type="gramEnd"/>
      <w:r>
        <w:t xml:space="preserve"> თანახმად IV ალტერნატივა განიხილებოდა გრძელვადიანი კუთხით ყველაზე ეკონომიურ ალტერნატივად, თუმცა გრძელი საფეხმავლო ბილიკი მას მოუხერხებელს ხდიდა მგზავრებისთვის.</w:t>
      </w:r>
    </w:p>
    <w:p w:rsidR="006509C4" w:rsidRDefault="006509C4" w:rsidP="006509C4">
      <w:pPr>
        <w:ind w:left="-5" w:right="101"/>
      </w:pPr>
      <w:r>
        <w:t>რაც შეეეხება მგზავრთნაკადს, კვლევის მიხედვით, ნავარაუდევი იყო, რომ აეროპორტში მისასვლელად რკინიგზით ისარგებლებდა დაახლოებით 3 630 ადამიანი კვირაში, რაც ნიშნავდა რკინიგზის მგზავრების ზრდას დაახლოებით 188 000 ადამიანით წლის განმავლობაში.</w:t>
      </w:r>
    </w:p>
    <w:p w:rsidR="006509C4" w:rsidRDefault="006509C4" w:rsidP="006509C4">
      <w:pPr>
        <w:ind w:left="-5" w:right="101"/>
      </w:pPr>
      <w:r>
        <w:t>აქვე უნდა აღინიშნოს, რომ საქართველოს რეგიონული განვითარებისა და ინფრასტრუქტურის სამინისტროს გამგებლობაში არსებული სახელმწიფო საქვეუწყებო დაწესებულების - საქართველოს საავტომობილო გზების დეპარტამენტის (შემდგომში - დეპარტამენტი) 2017 წლის 5 ივლისის #2-03/7127 წერილის თანახმად,  მე-2 ალტერნატივის ვარიანტის განხორციელების (უშუალოდ აეროპორტის ტერმინალთან რკინიგზის მიყვანის) შემთხვევაში საჭირო იქნებოდა ახალი სარკინიგზო ხაზით გზის ერთ დონეზე გადაკვეთა, რაც СниП 2.05. 02-85 სამშენებლო ნორმების თანახმად დაუშვებელია, ამისათვის საჭირო იყო ახალი ხიდის გაკეთება, რაც დაკავშირებული იყო დამატებით ხარჯებთან და ამასთან, მნიშვნელოვნად აუარესებდა აეროპორტის მიმდებარე ტერიტორიის ვიზუალურ მხარეს.</w:t>
      </w:r>
    </w:p>
    <w:p w:rsidR="006509C4" w:rsidRDefault="006509C4" w:rsidP="006509C4">
      <w:pPr>
        <w:ind w:left="-5" w:right="101"/>
      </w:pPr>
      <w:r>
        <w:t xml:space="preserve">დეპარტამენტში 2018 წლის 14  თებერვალს  გამართული შეხვედრის სხდომის ოქმის საფუძველზე,  მიზანშეწონილად იქნა მიჩნეული IV სცენარის განხორციელება, რაც მოითხოვდა რკინიგზის სამგზავრო სადგურის და სადგურსა და აეროპორტს შორის დამაკავშირებელი ხიდის მშენებლობას, ასევე გზის გადასაკვეთად გვირაბების მშენებლობას. </w:t>
      </w:r>
      <w:proofErr w:type="gramStart"/>
      <w:r>
        <w:t>IV სცენარის განხორციელების შემთხვევაში საჭირო ფინანსური რესურსების განაწილების საკითხთან დაკავშირებით მხარეები შეთანხმდნენ, რომ აეროპორტთან დამაკავშირებელი ინფრასტრუქტურის მოწყობის მიზნით, სივრცითი-ტერიტორიული დაგეგმვის მომსახურების შესყიდვისთვის საჭირო ფინანსურ რესურსების 50%-ს უზრუნველყოფდა შპს „საქართველოს აეროპორტების გაერთიანება“ და 50%-ს  სს „საქართველოს რკინიგზა“, რაც შეეხება პროექტის მშენებლობის ნაწილს  დეპარტამენტი უზრუნველყოფდა ვაგზლიდან აეროპორტამდე მოსაწყობი ინფრასტრუქტურისთვის საჭირო სამშენებლო სამუშაოებისა და დეტალური პროექტირების განხორციელებას, საკუთარი ფინანსური რესურსებით (100%). გზების დეპარტამენტის მიერ შესრულებული სამუშაოები, მისი დასრულების შემდეგ, საკუთრებაში გადაეცემოდა შპს - „საქართველოს აეროპორტების გაერთიანებას“, საქართველოს კანონმდებლობით დადგენილი წესით.</w:t>
      </w:r>
      <w:proofErr w:type="gramEnd"/>
      <w:r>
        <w:t xml:space="preserve">  </w:t>
      </w:r>
    </w:p>
    <w:p w:rsidR="006509C4" w:rsidRDefault="006509C4" w:rsidP="006509C4">
      <w:pPr>
        <w:pStyle w:val="Heading2"/>
        <w:tabs>
          <w:tab w:val="center" w:pos="443"/>
          <w:tab w:val="center" w:pos="2437"/>
        </w:tabs>
        <w:spacing w:after="342" w:line="267" w:lineRule="auto"/>
        <w:ind w:left="0" w:right="0" w:firstLine="0"/>
        <w:jc w:val="left"/>
      </w:pPr>
      <w:r>
        <w:rPr>
          <w:rFonts w:ascii="Calibri" w:eastAsia="Calibri" w:hAnsi="Calibri" w:cs="Calibri"/>
          <w:b w:val="0"/>
        </w:rPr>
        <w:lastRenderedPageBreak/>
        <w:tab/>
      </w:r>
      <w:r>
        <w:t>3.</w:t>
      </w:r>
      <w:r>
        <w:tab/>
      </w:r>
      <w:proofErr w:type="gramStart"/>
      <w:r>
        <w:t>საკითხის</w:t>
      </w:r>
      <w:proofErr w:type="gramEnd"/>
      <w:r>
        <w:t xml:space="preserve"> შემდგომი მსვლელობა</w:t>
      </w:r>
    </w:p>
    <w:p w:rsidR="006509C4" w:rsidRDefault="006509C4" w:rsidP="006509C4">
      <w:pPr>
        <w:ind w:left="-5" w:right="101"/>
      </w:pPr>
      <w:r>
        <w:t xml:space="preserve">2018 წლის 4 აპრილს გამოიცა საქართველოს მთავრობის  №728 განკარგულება, რომლითაც შპს „საქართველოს აეროპორტების გაერთიანებასა“ და სს „საქართველოს რკინიგზას“, ერთობლივად დაევალათ აეროპორტთან დამაკავშირებელი ინფრასტრუქტურის მოწყობის და მისი მიმდებარე ტერიტორიის განაშენიანების დაგეგმვის მიზნით სივრცით-ტერიტორიული დაგეგმვის დოკუმენტის შესყიდვა, რაც მოიცავდა ტერიტორიის მიწათსარგებლობის გენერალური გეგმის, კონცეპტუალური დიზაინისა და ყველა იმ დოკუმენტაციის შემუშავებას, რაც აუცილებელი იქნებოდა დეტალური პროექტირების განსახორციელებლად. </w:t>
      </w:r>
      <w:proofErr w:type="gramStart"/>
      <w:r>
        <w:t>აღნიშნული</w:t>
      </w:r>
      <w:proofErr w:type="gramEnd"/>
      <w:r>
        <w:t xml:space="preserve"> მომსახურების ღირებულება უნდა გადაეხადა ორივე კომპანიას.</w:t>
      </w:r>
    </w:p>
    <w:p w:rsidR="006509C4" w:rsidRDefault="006509C4" w:rsidP="006509C4">
      <w:pPr>
        <w:ind w:left="-5" w:right="101"/>
      </w:pPr>
      <w:proofErr w:type="gramStart"/>
      <w:r>
        <w:t>ასევე</w:t>
      </w:r>
      <w:proofErr w:type="gramEnd"/>
      <w:r>
        <w:t xml:space="preserve"> განკარგულების შესაბამისად, დაევალა დეპარტამენტს, ვაგზალსა და აეროპორტს შორის დამაკავშირებელი ინფრასტრუქტურის (საგზაო ინფრასტრუქტურა, ავტოსადგომები, გასაჩერებლები და სხვა, დასასვენებლები, ესკალატორები და სხვა) სამშენებლო სამუშაოებისა და მასთან დაკავშირებული საპროექტო და საზედამხედველო მომსახურებების შესყიდვა, კანონმდებლობით დადგენილი წესით.</w:t>
      </w:r>
    </w:p>
    <w:p w:rsidR="006509C4" w:rsidRDefault="006509C4" w:rsidP="006509C4">
      <w:pPr>
        <w:ind w:left="-5" w:right="101"/>
      </w:pPr>
      <w:r>
        <w:t xml:space="preserve">საქართველოს მთავრობის 2018 წლის 4 აპრილის №728 განკარგულების „ა“ ქვეპუნქტის საფუძველზე, რკინიგზის სადგურიდან აეროპორტამდე ტერიტორიის განვითარების გეგმისა და კონცეპტ-დიზაინის შესყიდვის მიზნით, შპს „საქართველოს აეროპორტების გაერთიანებამ“ 2018 წლის 01 მაისს, სს „საქართველოს რკინიგზის“ მონაწილეობის გარეშე, გააფორმა ხელშეკრულება შესყიდვის შესახებ ჰოლანდიურ არქიტექტურულ კომპანია UN Studio-სთან. </w:t>
      </w:r>
      <w:proofErr w:type="gramStart"/>
      <w:r>
        <w:t>აღნიშნული</w:t>
      </w:r>
      <w:proofErr w:type="gramEnd"/>
      <w:r>
        <w:t xml:space="preserve"> ხელშეკრულების ფარგლებში UN Studio-ს მიერ გაწეულ იქნა მომსახურების ნაწილი, რისთვისაც შპს „საქართველოს აეროპორტების გაერთიანების“ მიერ შესაბამისი მიღება-ჩაბარების აქტის საფუძველზე მომსახურების მიმწოდებელი კომპანიისთვის ანაზღაურებულ იქნა 98,800 ევრო.</w:t>
      </w:r>
    </w:p>
    <w:p w:rsidR="006509C4" w:rsidRDefault="006509C4" w:rsidP="006509C4">
      <w:pPr>
        <w:ind w:left="-5" w:right="101"/>
      </w:pPr>
      <w:r>
        <w:t>2018 წლის ბოლოს და 2019 წლის დასაწყისში, საკითხზე მუშაობის პროცესში განხორციელდა ალტერნატივების ხელახალი განხილვა და გადაწყდა, რომ სს „საქართველოს რკინიგზას“ მოეხდინა კვლევის შედეგების განახლება, ქუთაისის საერთაშორისო აეროპორტის მგზავრთნაკადის არსებული მონაცემებისა და რკინიგზის საბოლოო განრიგის გათვალისწინებით.</w:t>
      </w:r>
    </w:p>
    <w:p w:rsidR="006509C4" w:rsidRDefault="006509C4" w:rsidP="006509C4">
      <w:pPr>
        <w:spacing w:after="342"/>
        <w:ind w:left="777" w:right="0" w:hanging="432"/>
        <w:jc w:val="left"/>
      </w:pPr>
      <w:r>
        <w:rPr>
          <w:b/>
        </w:rPr>
        <w:t>4.</w:t>
      </w:r>
      <w:r>
        <w:rPr>
          <w:b/>
        </w:rPr>
        <w:tab/>
        <w:t xml:space="preserve">IFB </w:t>
      </w:r>
      <w:r>
        <w:rPr>
          <w:b/>
        </w:rPr>
        <w:tab/>
        <w:t xml:space="preserve">Institut </w:t>
      </w:r>
      <w:r>
        <w:rPr>
          <w:b/>
        </w:rPr>
        <w:tab/>
        <w:t xml:space="preserve">für </w:t>
      </w:r>
      <w:r>
        <w:rPr>
          <w:b/>
        </w:rPr>
        <w:tab/>
        <w:t xml:space="preserve">Bahntechnik </w:t>
      </w:r>
      <w:r>
        <w:rPr>
          <w:b/>
        </w:rPr>
        <w:tab/>
        <w:t xml:space="preserve">GmbH-ის </w:t>
      </w:r>
      <w:r>
        <w:rPr>
          <w:b/>
        </w:rPr>
        <w:tab/>
        <w:t xml:space="preserve">განახლებული </w:t>
      </w:r>
      <w:r>
        <w:rPr>
          <w:b/>
        </w:rPr>
        <w:tab/>
        <w:t xml:space="preserve">კვლევის </w:t>
      </w:r>
      <w:r>
        <w:rPr>
          <w:b/>
        </w:rPr>
        <w:tab/>
        <w:t xml:space="preserve">შედეგები </w:t>
      </w:r>
      <w:r>
        <w:rPr>
          <w:b/>
        </w:rPr>
        <w:tab/>
        <w:t>და რეკომენდაციები:</w:t>
      </w:r>
    </w:p>
    <w:p w:rsidR="006509C4" w:rsidRDefault="006509C4" w:rsidP="006509C4">
      <w:pPr>
        <w:ind w:left="-5" w:right="101"/>
      </w:pPr>
      <w:r>
        <w:t xml:space="preserve">IFB Institut für Bahntechnik GmbH-ის განახლებული კვლევის შედეგები (განახლებული კვლევა თან ერთვის წინამდებარე განკარგულების პროექტის განმარტებით ბარათს), პირვანდელი კვლევის ანალოგიურად, ითვალისწინებს 4 ალტერნატივას, კერძოდ: </w:t>
      </w:r>
    </w:p>
    <w:p w:rsidR="006509C4" w:rsidRDefault="006509C4" w:rsidP="006509C4">
      <w:pPr>
        <w:tabs>
          <w:tab w:val="center" w:pos="1427"/>
          <w:tab w:val="center" w:pos="2472"/>
          <w:tab w:val="center" w:pos="3316"/>
          <w:tab w:val="center" w:pos="4592"/>
          <w:tab w:val="center" w:pos="6039"/>
          <w:tab w:val="center" w:pos="7643"/>
          <w:tab w:val="right" w:pos="9686"/>
        </w:tabs>
        <w:spacing w:after="18" w:line="259" w:lineRule="auto"/>
        <w:ind w:left="0" w:right="0" w:firstLine="0"/>
        <w:jc w:val="left"/>
      </w:pPr>
      <w:r>
        <w:rPr>
          <w:rFonts w:ascii="Calibri" w:eastAsia="Calibri" w:hAnsi="Calibri" w:cs="Calibri"/>
        </w:rPr>
        <w:tab/>
      </w:r>
      <w:proofErr w:type="gramStart"/>
      <w:r>
        <w:rPr>
          <w:b/>
        </w:rPr>
        <w:t>ალტერნატივა</w:t>
      </w:r>
      <w:proofErr w:type="gramEnd"/>
      <w:r>
        <w:rPr>
          <w:b/>
        </w:rPr>
        <w:t xml:space="preserve"> </w:t>
      </w:r>
      <w:r>
        <w:rPr>
          <w:b/>
        </w:rPr>
        <w:tab/>
        <w:t xml:space="preserve">I: </w:t>
      </w:r>
      <w:r>
        <w:rPr>
          <w:b/>
        </w:rPr>
        <w:tab/>
        <w:t xml:space="preserve">მგზავრთა </w:t>
      </w:r>
      <w:r>
        <w:rPr>
          <w:b/>
        </w:rPr>
        <w:tab/>
        <w:t xml:space="preserve">გადაყვანა </w:t>
      </w:r>
      <w:r>
        <w:rPr>
          <w:b/>
        </w:rPr>
        <w:tab/>
        <w:t xml:space="preserve">ავტობუსების </w:t>
      </w:r>
      <w:r>
        <w:rPr>
          <w:b/>
        </w:rPr>
        <w:tab/>
        <w:t xml:space="preserve">გამოყენებით </w:t>
      </w:r>
      <w:r>
        <w:rPr>
          <w:b/>
        </w:rPr>
        <w:tab/>
        <w:t xml:space="preserve">ქუთაისის </w:t>
      </w:r>
    </w:p>
    <w:p w:rsidR="006509C4" w:rsidRDefault="006509C4" w:rsidP="006509C4">
      <w:pPr>
        <w:pStyle w:val="Heading2"/>
        <w:spacing w:after="342" w:line="267" w:lineRule="auto"/>
        <w:ind w:right="0"/>
        <w:jc w:val="left"/>
      </w:pPr>
      <w:proofErr w:type="gramStart"/>
      <w:r>
        <w:t>საერთაშორისო</w:t>
      </w:r>
      <w:proofErr w:type="gramEnd"/>
      <w:r>
        <w:t xml:space="preserve"> აეროპორტიდან „კოპიტნარის“ რკინიგზის სადგურამდე</w:t>
      </w:r>
    </w:p>
    <w:p w:rsidR="006509C4" w:rsidRDefault="006509C4" w:rsidP="006509C4">
      <w:pPr>
        <w:spacing w:after="7"/>
        <w:ind w:left="-5" w:right="101"/>
      </w:pPr>
      <w:proofErr w:type="gramStart"/>
      <w:r>
        <w:t>აღნიშნული</w:t>
      </w:r>
      <w:proofErr w:type="gramEnd"/>
      <w:r>
        <w:t xml:space="preserve"> ალტერნატივა გულისხმობს ქუთაისის საერთაშორისო აეროპორტის მახლობლად მდებარე (დაახლოებით 1,5 კმ.) რკინიგზის სადგურ „კოპიტნარის“ რეაბილიტაციას და </w:t>
      </w:r>
      <w:r>
        <w:lastRenderedPageBreak/>
        <w:t xml:space="preserve">აღნიშნული სადგურიდან აეროპორტამდე და პირიქით მგზავრების გადაყვანას ავტობუსებით. </w:t>
      </w:r>
      <w:proofErr w:type="gramStart"/>
      <w:r>
        <w:t>მიკრო</w:t>
      </w:r>
      <w:proofErr w:type="gramEnd"/>
      <w:r>
        <w:t xml:space="preserve"> ავტობუსების განრიგი ადაპტირებული უნდა იყოს  მატარებლის განრიგთან კოპიტნარის სადგურში. </w:t>
      </w:r>
      <w:proofErr w:type="gramStart"/>
      <w:r>
        <w:t>ხოლო</w:t>
      </w:r>
      <w:proofErr w:type="gramEnd"/>
      <w:r>
        <w:t xml:space="preserve"> მატარებლები რომლებიც ამჟამად არ ჩერდებიან კოპიტნარის სადგურში, თუმცა გაივლიან აღნიშნულ სადგურს უნდა გაჩერდნენ აღნიშნულ სადგურში. </w:t>
      </w:r>
    </w:p>
    <w:p w:rsidR="006509C4" w:rsidRDefault="006509C4" w:rsidP="006509C4">
      <w:pPr>
        <w:spacing w:after="7"/>
        <w:ind w:left="-5" w:right="101"/>
      </w:pPr>
      <w:proofErr w:type="gramStart"/>
      <w:r>
        <w:t>ამ</w:t>
      </w:r>
      <w:proofErr w:type="gramEnd"/>
      <w:r>
        <w:t xml:space="preserve"> ვარიანტის განხორციელების შეთხვევაში, საჭირო არ იქნება სარკინიგზო ხაზის მშენებლობა ან ახალი მოძრავი შემადგენლობის შეძენა. </w:t>
      </w:r>
      <w:proofErr w:type="gramStart"/>
      <w:r>
        <w:t>საჭირო</w:t>
      </w:r>
      <w:proofErr w:type="gramEnd"/>
      <w:r>
        <w:t xml:space="preserve"> იქნება მხოლოდ ავტობუსების უზრუნველყოფა და მათი მიმოსვლის ორგანიზება. I ალტერნატივისთვის დამატებით შემადგენლობის გამოყოფა არ არის აუცილებელი. </w:t>
      </w:r>
      <w:proofErr w:type="gramStart"/>
      <w:r>
        <w:t>კვლევის</w:t>
      </w:r>
      <w:proofErr w:type="gramEnd"/>
      <w:r>
        <w:t xml:space="preserve"> შესაბამისად, ერთი ან ორი 150 მგზავრზე გათვლილი ავტობუსის შეძენა იქნება საჭირო, თუმცა, ფაქტობრივი მგზავრთნაკადის გათვალისწინებით, შესაძლებელია აღნიშნული მონაცემი შეიცვალოს. </w:t>
      </w:r>
    </w:p>
    <w:p w:rsidR="006509C4" w:rsidRDefault="006509C4" w:rsidP="006509C4">
      <w:pPr>
        <w:ind w:left="-5" w:right="101"/>
      </w:pPr>
      <w:proofErr w:type="gramStart"/>
      <w:r>
        <w:t>ამასთანავე</w:t>
      </w:r>
      <w:proofErr w:type="gramEnd"/>
      <w:r>
        <w:t xml:space="preserve">, კვლევის მიხედვით აეროპორტის მახლობლად და სადგურის ჩრდილოეთით უნდა მოეწყოს ავტობუსის გაჩერებები, ისევე როგორც ლიანდაგზე გადასასვლელი, მგზავრთათვის ადაპტირებული ხიდი. </w:t>
      </w:r>
      <w:proofErr w:type="gramStart"/>
      <w:r>
        <w:t>თუმცა</w:t>
      </w:r>
      <w:proofErr w:type="gramEnd"/>
      <w:r>
        <w:t xml:space="preserve"> ხარჯების ოპტიმიზაციის მიზნით, იგეგმება 3 (სამი) გასაჩერებელი ადგილის მოწყობა: ერთი - აეროპორტის ტერმინალის მიმდებარედ, ორი - კოპიტნარის რკინიგზის სადგურის მიმდებარედ (ჩრდილოეთით და სამხრეთით), ორივე მხარეს მატარებლის მოძრაობის შესაბამისი მიმართულებების მიხედვით.</w:t>
      </w:r>
    </w:p>
    <w:p w:rsidR="006509C4" w:rsidRDefault="006509C4" w:rsidP="006509C4">
      <w:pPr>
        <w:spacing w:after="18" w:line="259" w:lineRule="auto"/>
        <w:ind w:right="100"/>
        <w:jc w:val="right"/>
      </w:pPr>
      <w:proofErr w:type="gramStart"/>
      <w:r>
        <w:rPr>
          <w:b/>
        </w:rPr>
        <w:t>ალტერნატივა</w:t>
      </w:r>
      <w:proofErr w:type="gramEnd"/>
      <w:r>
        <w:rPr>
          <w:b/>
        </w:rPr>
        <w:t xml:space="preserve"> II: მგზავრთა გადაყვანა ელექტრო მატარებლის გამოყენებით ქუთაისის </w:t>
      </w:r>
    </w:p>
    <w:p w:rsidR="006509C4" w:rsidRDefault="006509C4" w:rsidP="006509C4">
      <w:pPr>
        <w:pStyle w:val="Heading2"/>
        <w:spacing w:after="55" w:line="267" w:lineRule="auto"/>
        <w:ind w:right="0"/>
        <w:jc w:val="left"/>
      </w:pPr>
      <w:proofErr w:type="gramStart"/>
      <w:r>
        <w:t>საერთაშორისო</w:t>
      </w:r>
      <w:proofErr w:type="gramEnd"/>
      <w:r>
        <w:t xml:space="preserve"> აეროპორტიდან „კოპიტნარის“ რკინიგზის სადგურამდე</w:t>
      </w:r>
    </w:p>
    <w:p w:rsidR="006509C4" w:rsidRDefault="006509C4" w:rsidP="006509C4">
      <w:pPr>
        <w:spacing w:after="436" w:line="259" w:lineRule="auto"/>
        <w:ind w:left="0" w:right="-269" w:firstLine="0"/>
        <w:jc w:val="left"/>
      </w:pPr>
      <w:r>
        <w:rPr>
          <w:noProof/>
          <w:lang w:val="ka-GE" w:eastAsia="ka-GE"/>
        </w:rPr>
        <w:drawing>
          <wp:inline distT="0" distB="0" distL="0" distR="0" wp14:anchorId="34476D9B" wp14:editId="3344AA60">
            <wp:extent cx="6321571" cy="2447237"/>
            <wp:effectExtent l="0" t="0" r="0" b="0"/>
            <wp:docPr id="2859" name="Picture 2859"/>
            <wp:cNvGraphicFramePr/>
            <a:graphic xmlns:a="http://schemas.openxmlformats.org/drawingml/2006/main">
              <a:graphicData uri="http://schemas.openxmlformats.org/drawingml/2006/picture">
                <pic:pic xmlns:pic="http://schemas.openxmlformats.org/drawingml/2006/picture">
                  <pic:nvPicPr>
                    <pic:cNvPr id="2859" name="Picture 2859"/>
                    <pic:cNvPicPr/>
                  </pic:nvPicPr>
                  <pic:blipFill>
                    <a:blip r:embed="rId8"/>
                    <a:stretch>
                      <a:fillRect/>
                    </a:stretch>
                  </pic:blipFill>
                  <pic:spPr>
                    <a:xfrm>
                      <a:off x="0" y="0"/>
                      <a:ext cx="6321571" cy="2447237"/>
                    </a:xfrm>
                    <a:prstGeom prst="rect">
                      <a:avLst/>
                    </a:prstGeom>
                  </pic:spPr>
                </pic:pic>
              </a:graphicData>
            </a:graphic>
          </wp:inline>
        </w:drawing>
      </w:r>
    </w:p>
    <w:p w:rsidR="006509C4" w:rsidRDefault="006509C4" w:rsidP="006509C4">
      <w:pPr>
        <w:spacing w:after="7"/>
        <w:ind w:left="-5" w:right="101"/>
      </w:pPr>
      <w:proofErr w:type="gramStart"/>
      <w:r>
        <w:t>ეს</w:t>
      </w:r>
      <w:proofErr w:type="gramEnd"/>
      <w:r>
        <w:t xml:space="preserve"> ალტერნატივა გულისხმობს იგივე რკინიგზის სადგურ „კოპიტნარის“ რეაბილიტაციას, ელექტრომატარებლის ლიანაგის გაყვანას ზემოაღნიშნული რკინიგზის სადგურიდან უშუალოდ ქუთაისის საერთაშორისო აეროპორტამდე და მგზავრთა ტრანსპორტირებას ცალკე ელექტრომატარებლით სადგურიდან აეროპორტამდე და პირიქით.</w:t>
      </w:r>
    </w:p>
    <w:p w:rsidR="006509C4" w:rsidRDefault="006509C4" w:rsidP="006509C4">
      <w:pPr>
        <w:ind w:left="-5" w:right="101"/>
      </w:pPr>
      <w:r>
        <w:t xml:space="preserve"> </w:t>
      </w:r>
      <w:proofErr w:type="gramStart"/>
      <w:r>
        <w:t>არსებული</w:t>
      </w:r>
      <w:proofErr w:type="gramEnd"/>
      <w:r>
        <w:t xml:space="preserve"> მატარებლების მოძრაობის განრიგი უნდა იყოს ადაპტირებული ისეთნაირად, რომ შემოთავაზებული და დამატებითი სამგზავრო მატარებლები უნდა გაჩერდეს კოპიტნარის სადგურში. </w:t>
      </w:r>
      <w:proofErr w:type="gramStart"/>
      <w:r>
        <w:t>ელექტრო</w:t>
      </w:r>
      <w:proofErr w:type="gramEnd"/>
      <w:r>
        <w:t xml:space="preserve"> მატარებლის მომსახურების გრაფიკი უნდა იყოს ადაპტირებული კოპიტნარის სადგურში მატარებლების მოძრაობის განრიგთან. </w:t>
      </w:r>
      <w:proofErr w:type="gramStart"/>
      <w:r>
        <w:t>მინიმუმ</w:t>
      </w:r>
      <w:proofErr w:type="gramEnd"/>
      <w:r>
        <w:t xml:space="preserve"> ერთი სპეციალური მატარებლის (შატლი) შეძენა უნდა მოხდეს, რომელიც განკუთვნილი იქნება მომსახურებისთვის. </w:t>
      </w:r>
      <w:proofErr w:type="gramStart"/>
      <w:r>
        <w:t>დამატებით</w:t>
      </w:r>
      <w:proofErr w:type="gramEnd"/>
      <w:r>
        <w:t xml:space="preserve"> ერთი სათადარიგო მატარებელიც უნდა იქნას უზრუნველყოფილი, პირველის გაუმართაობის შემთხვევაში ან შეკეთებისას.ამ ალტერნატივის განხორციელება გულისხმობს აეროპორტთან მისასვლელი რკინიგზის ხაზის მშენებლობას დაახლოებით 1.6 კმ.  </w:t>
      </w:r>
    </w:p>
    <w:p w:rsidR="006509C4" w:rsidRDefault="006509C4" w:rsidP="006509C4">
      <w:pPr>
        <w:pStyle w:val="Heading2"/>
        <w:spacing w:after="342" w:line="267" w:lineRule="auto"/>
        <w:ind w:left="0" w:right="0" w:firstLine="720"/>
        <w:jc w:val="left"/>
      </w:pPr>
      <w:proofErr w:type="gramStart"/>
      <w:r>
        <w:lastRenderedPageBreak/>
        <w:t>ალტერნატივა</w:t>
      </w:r>
      <w:proofErr w:type="gramEnd"/>
      <w:r>
        <w:t xml:space="preserve"> III: რკინიგზის ახალი სადგური ქუთაისის საერთაშორისო აეროპორტის ჩრდილოეთით</w:t>
      </w:r>
    </w:p>
    <w:p w:rsidR="006509C4" w:rsidRDefault="006509C4" w:rsidP="006509C4">
      <w:pPr>
        <w:spacing w:after="436" w:line="259" w:lineRule="auto"/>
        <w:ind w:left="0" w:right="-278" w:firstLine="0"/>
        <w:jc w:val="left"/>
      </w:pPr>
      <w:r>
        <w:rPr>
          <w:noProof/>
          <w:lang w:val="ka-GE" w:eastAsia="ka-GE"/>
        </w:rPr>
        <w:drawing>
          <wp:inline distT="0" distB="0" distL="0" distR="0" wp14:anchorId="6C490142" wp14:editId="47C23FC1">
            <wp:extent cx="6327141" cy="2447237"/>
            <wp:effectExtent l="0" t="0" r="0" b="0"/>
            <wp:docPr id="3076" name="Picture 3076"/>
            <wp:cNvGraphicFramePr/>
            <a:graphic xmlns:a="http://schemas.openxmlformats.org/drawingml/2006/main">
              <a:graphicData uri="http://schemas.openxmlformats.org/drawingml/2006/picture">
                <pic:pic xmlns:pic="http://schemas.openxmlformats.org/drawingml/2006/picture">
                  <pic:nvPicPr>
                    <pic:cNvPr id="3076" name="Picture 3076"/>
                    <pic:cNvPicPr/>
                  </pic:nvPicPr>
                  <pic:blipFill>
                    <a:blip r:embed="rId9"/>
                    <a:stretch>
                      <a:fillRect/>
                    </a:stretch>
                  </pic:blipFill>
                  <pic:spPr>
                    <a:xfrm>
                      <a:off x="0" y="0"/>
                      <a:ext cx="6327141" cy="2447237"/>
                    </a:xfrm>
                    <a:prstGeom prst="rect">
                      <a:avLst/>
                    </a:prstGeom>
                  </pic:spPr>
                </pic:pic>
              </a:graphicData>
            </a:graphic>
          </wp:inline>
        </w:drawing>
      </w:r>
    </w:p>
    <w:p w:rsidR="006509C4" w:rsidRDefault="006509C4" w:rsidP="006509C4">
      <w:pPr>
        <w:spacing w:after="7"/>
        <w:ind w:left="-5" w:right="101"/>
      </w:pPr>
      <w:proofErr w:type="gramStart"/>
      <w:r>
        <w:t>ეს</w:t>
      </w:r>
      <w:proofErr w:type="gramEnd"/>
      <w:r>
        <w:t xml:space="preserve"> ალტერნატივა გულისხმობს ახალი სარკინიგზო სადგურის მოწყობას აეროპორტის ჩრდილოეთით, საავტომობილო გზის მეორე მხარეს, გზასთან ახლოს.</w:t>
      </w:r>
    </w:p>
    <w:p w:rsidR="006509C4" w:rsidRDefault="006509C4" w:rsidP="006509C4">
      <w:pPr>
        <w:spacing w:after="7"/>
        <w:ind w:left="-5" w:right="101"/>
      </w:pPr>
      <w:proofErr w:type="gramStart"/>
      <w:r>
        <w:t>აშენებული</w:t>
      </w:r>
      <w:proofErr w:type="gramEnd"/>
      <w:r>
        <w:t xml:space="preserve"> უნდა იქნას დამატებით ახალი ლიანდაგი, რომელიც მოემსახურება აეროპორტის ახალ სადგურს: ახალი სარკინიგზო ხაზი გადმოუხვევს არსებული სარკინიგზო მაგისტრალიდან, შევა ქუთაისის აეროპორტის ახალ სადგურში, საიდანაც რკალისმაგვარი გზით, დაუბრუნდება ცენტრალურ სარკინიზო მაგისტრალს. </w:t>
      </w:r>
      <w:proofErr w:type="gramStart"/>
      <w:r>
        <w:t>საპროექტო</w:t>
      </w:r>
      <w:proofErr w:type="gramEnd"/>
      <w:r>
        <w:t xml:space="preserve"> ხაზის სიგრძე არის დაახლოებით 2800 მ. </w:t>
      </w:r>
    </w:p>
    <w:p w:rsidR="006509C4" w:rsidRDefault="006509C4" w:rsidP="006509C4">
      <w:pPr>
        <w:spacing w:after="0" w:line="329" w:lineRule="auto"/>
        <w:ind w:left="-5" w:right="101"/>
      </w:pPr>
      <w:proofErr w:type="gramStart"/>
      <w:r>
        <w:t>მატარებლების</w:t>
      </w:r>
      <w:proofErr w:type="gramEnd"/>
      <w:r>
        <w:t xml:space="preserve"> მოძრაობის განრიგი ისე უნდა შეიცვალოს, რომ სამგზავრო მატარებლებმა შეძლონ გაჩერება აეროპორტის ახალ სადგურზე. </w:t>
      </w:r>
      <w:proofErr w:type="gramStart"/>
      <w:r>
        <w:t>ახალი</w:t>
      </w:r>
      <w:proofErr w:type="gramEnd"/>
      <w:r>
        <w:t xml:space="preserve"> სარკინიგზო სადგური უნდა განთავსდეს საავტომობილო გზის მეორე მხარეს, ჩრდილოეთით. </w:t>
      </w:r>
      <w:proofErr w:type="gramStart"/>
      <w:r>
        <w:t>მესამე</w:t>
      </w:r>
      <w:proofErr w:type="gramEnd"/>
      <w:r>
        <w:t xml:space="preserve"> ალტერნატივის შემთხვევაში, დამატებით მოძრავი შემადგენლობა არ არის საჭირო. </w:t>
      </w:r>
      <w:proofErr w:type="gramStart"/>
      <w:r>
        <w:t>სადგური</w:t>
      </w:r>
      <w:proofErr w:type="gramEnd"/>
      <w:r>
        <w:t xml:space="preserve"> და ბაქანი უნდა აშენდეს ისე, რომ ყველა ახალმა მატარებელმა შეძლოს გაჩერება აეროპორტის ახალ სადგურზე. </w:t>
      </w:r>
      <w:proofErr w:type="gramStart"/>
      <w:r>
        <w:rPr>
          <w:b/>
        </w:rPr>
        <w:t>ალტერნატივა</w:t>
      </w:r>
      <w:proofErr w:type="gramEnd"/>
      <w:r>
        <w:rPr>
          <w:b/>
        </w:rPr>
        <w:t xml:space="preserve"> IV: ახალი სარკინიგზო ბაქანი არსებული რკინიგზის მთავარ ხაზზე</w:t>
      </w:r>
    </w:p>
    <w:p w:rsidR="006509C4" w:rsidRDefault="006509C4" w:rsidP="006509C4">
      <w:pPr>
        <w:spacing w:after="436" w:line="259" w:lineRule="auto"/>
        <w:ind w:left="0" w:right="-269" w:firstLine="0"/>
        <w:jc w:val="left"/>
      </w:pPr>
      <w:r>
        <w:rPr>
          <w:noProof/>
          <w:lang w:val="ka-GE" w:eastAsia="ka-GE"/>
        </w:rPr>
        <w:drawing>
          <wp:inline distT="0" distB="0" distL="0" distR="0" wp14:anchorId="0214B5D8" wp14:editId="6F90D411">
            <wp:extent cx="6321571" cy="2447237"/>
            <wp:effectExtent l="0" t="0" r="0" b="0"/>
            <wp:docPr id="3290" name="Picture 3290"/>
            <wp:cNvGraphicFramePr/>
            <a:graphic xmlns:a="http://schemas.openxmlformats.org/drawingml/2006/main">
              <a:graphicData uri="http://schemas.openxmlformats.org/drawingml/2006/picture">
                <pic:pic xmlns:pic="http://schemas.openxmlformats.org/drawingml/2006/picture">
                  <pic:nvPicPr>
                    <pic:cNvPr id="3290" name="Picture 3290"/>
                    <pic:cNvPicPr/>
                  </pic:nvPicPr>
                  <pic:blipFill>
                    <a:blip r:embed="rId10"/>
                    <a:stretch>
                      <a:fillRect/>
                    </a:stretch>
                  </pic:blipFill>
                  <pic:spPr>
                    <a:xfrm>
                      <a:off x="0" y="0"/>
                      <a:ext cx="6321571" cy="2447237"/>
                    </a:xfrm>
                    <a:prstGeom prst="rect">
                      <a:avLst/>
                    </a:prstGeom>
                  </pic:spPr>
                </pic:pic>
              </a:graphicData>
            </a:graphic>
          </wp:inline>
        </w:drawing>
      </w:r>
    </w:p>
    <w:p w:rsidR="006509C4" w:rsidRDefault="006509C4" w:rsidP="006509C4">
      <w:pPr>
        <w:ind w:left="-5" w:right="101"/>
      </w:pPr>
      <w:proofErr w:type="gramStart"/>
      <w:r>
        <w:lastRenderedPageBreak/>
        <w:t>ამ</w:t>
      </w:r>
      <w:proofErr w:type="gramEnd"/>
      <w:r>
        <w:t xml:space="preserve"> ალტერნატივის შემთხვევაში, ახალი სადგური (ბაქანი) უნდა აშენდეს არსებულ ხაზზე, ამჟამად უკვე არსებულ კოპიტნარის და იანეთის სადგურებს შორის.  </w:t>
      </w:r>
      <w:proofErr w:type="gramStart"/>
      <w:r>
        <w:t>მატარებლების</w:t>
      </w:r>
      <w:proofErr w:type="gramEnd"/>
      <w:r>
        <w:t xml:space="preserve"> მოძრაობის განრიგი ისე უნდა შეიცვალოს, რომ სამგზავრო მატარებლებმა შეძლონ გაჩერება აეროპორტის ახალ სადგურზე. </w:t>
      </w:r>
      <w:proofErr w:type="gramStart"/>
      <w:r>
        <w:t>გამომდინარე</w:t>
      </w:r>
      <w:proofErr w:type="gramEnd"/>
      <w:r>
        <w:t xml:space="preserve"> იქიდან, რომ მანძილი ახალი ბაქნიდან აეროპორტის შენობამდე დიდია, დაახლოებით 700 მეტრი სიგრძის საფეხმავლო გზის მონაკვეთის აშენება იქნება საჭირო. </w:t>
      </w:r>
      <w:proofErr w:type="gramStart"/>
      <w:r>
        <w:t>ამ</w:t>
      </w:r>
      <w:proofErr w:type="gramEnd"/>
      <w:r>
        <w:t xml:space="preserve"> ალტერნატივის შემთხვევაში, დამატებითი მოძრავი შემადგენლობის შეძენა არ არის საჭირო. </w:t>
      </w:r>
      <w:proofErr w:type="gramStart"/>
      <w:r>
        <w:t>სადგური</w:t>
      </w:r>
      <w:proofErr w:type="gramEnd"/>
      <w:r>
        <w:t xml:space="preserve"> და ბაქანი უნდა აშენდეს ისე, რომ ყველა ახალმა მატარებელმა შეძლოს გაჩერება აეროპორტის ახალ სადგურზე.</w:t>
      </w:r>
    </w:p>
    <w:p w:rsidR="006509C4" w:rsidRDefault="006509C4" w:rsidP="006509C4">
      <w:pPr>
        <w:ind w:left="-5" w:right="101"/>
      </w:pPr>
      <w:proofErr w:type="gramStart"/>
      <w:r>
        <w:t>რაც</w:t>
      </w:r>
      <w:proofErr w:type="gramEnd"/>
      <w:r>
        <w:t xml:space="preserve"> შეეხება მგზავრთნაკადს, ახალ კვლევაში აეროპორტის მგზავრთნაკადის ახალი, გაზრდილი მონაცემებიდან გამომდინარე, გამოთქმულია პროგნოზი, რომ აეროპორტში მისასვლელად და პირიქით რკინიგზით ისარგებლებს დაახლოებით 10 794 (ათი ათას შვიდას ოთხმოცდა თოთხმეტი)  კვირაში, რაც წლიურად დაახლოებით 560 000 (ხუთას სამოცი ათასი)  მგზავრს შეადგენს.</w:t>
      </w:r>
    </w:p>
    <w:p w:rsidR="006509C4" w:rsidRDefault="006509C4" w:rsidP="006509C4">
      <w:pPr>
        <w:ind w:left="-5" w:right="101"/>
      </w:pPr>
      <w:proofErr w:type="gramStart"/>
      <w:r>
        <w:t>ყოველივე</w:t>
      </w:r>
      <w:proofErr w:type="gramEnd"/>
      <w:r>
        <w:t xml:space="preserve"> ზემოაღნიშნულიდან გამომდინარე, კვლევის მიხედვით, მოკლევადიან პერსპექტივაში აეროპორტის და სარკინიგზო ტრანსპორტის დაკავშირების ყველაზე ხელსაყრელ ვარიანტად პირველი ალტერნატივის განხორციელება არის მიჩნეული.</w:t>
      </w:r>
    </w:p>
    <w:p w:rsidR="006509C4" w:rsidRDefault="006509C4" w:rsidP="006509C4">
      <w:pPr>
        <w:pStyle w:val="Heading2"/>
        <w:tabs>
          <w:tab w:val="center" w:pos="443"/>
          <w:tab w:val="center" w:pos="3730"/>
        </w:tabs>
        <w:spacing w:after="342" w:line="267" w:lineRule="auto"/>
        <w:ind w:left="0" w:right="0" w:firstLine="0"/>
        <w:jc w:val="left"/>
      </w:pPr>
      <w:r>
        <w:rPr>
          <w:rFonts w:ascii="Calibri" w:eastAsia="Calibri" w:hAnsi="Calibri" w:cs="Calibri"/>
          <w:b w:val="0"/>
        </w:rPr>
        <w:tab/>
      </w:r>
      <w:r>
        <w:t>5.</w:t>
      </w:r>
      <w:r>
        <w:tab/>
      </w:r>
      <w:proofErr w:type="gramStart"/>
      <w:r>
        <w:t>შეთავაზებული</w:t>
      </w:r>
      <w:proofErr w:type="gramEnd"/>
      <w:r>
        <w:t xml:space="preserve"> გადაწყვეტილება მიმდინარე ეტაპისათვის</w:t>
      </w:r>
    </w:p>
    <w:p w:rsidR="006509C4" w:rsidRDefault="006509C4" w:rsidP="006509C4">
      <w:pPr>
        <w:spacing w:after="7"/>
        <w:ind w:left="-5" w:right="101"/>
      </w:pPr>
      <w:proofErr w:type="gramStart"/>
      <w:r>
        <w:t>რაც</w:t>
      </w:r>
      <w:proofErr w:type="gramEnd"/>
      <w:r>
        <w:t xml:space="preserve"> შეეხება მიმდინარე ეტაპზე მისაღებ გადაწყვეტილებას, მიზანშეწონილია  სარკინიგზო ტრანსპორტისა და აეროპორტის დაკავშირება განხორციელდეს I ალტერნატივის შესაბამისად, შემდეგ გარემოებათა გამო: </w:t>
      </w:r>
    </w:p>
    <w:p w:rsidR="006509C4" w:rsidRDefault="006509C4" w:rsidP="006509C4">
      <w:pPr>
        <w:spacing w:after="7"/>
        <w:ind w:left="-5" w:right="101"/>
      </w:pPr>
      <w:proofErr w:type="gramStart"/>
      <w:r>
        <w:t>როგორც</w:t>
      </w:r>
      <w:proofErr w:type="gramEnd"/>
      <w:r>
        <w:t xml:space="preserve"> აღინიშნა, IFB Institut für Bahntechnik GmbH-ის განახლებული კვლევის ჩატარება განპირობებული იყო ქუთაისის აეროპორტის გაზრდილი მგზავრთნაკადიდან გამომდინარე. </w:t>
      </w:r>
      <w:proofErr w:type="gramStart"/>
      <w:r>
        <w:t>ეს</w:t>
      </w:r>
      <w:proofErr w:type="gramEnd"/>
      <w:r>
        <w:t xml:space="preserve"> ფაქტორი განაპირობებს ასევე იმ გარემოებასაც, რომ საჭიროა მაქსიმალურად მცირე ვადაში მოხდეს პროექტის განხორციელება. IFB Institut für Bahntechnik GmbH-ის განახლებული კვლევის მიხედვით კი, როგორც უკვე აღინიშნა, მოკლევადიან პერსპექტივაში ყველაზე მარტივი და ნაკლებ დროში განსახორციელებელი ვარიანტი </w:t>
      </w:r>
      <w:proofErr w:type="gramStart"/>
      <w:r>
        <w:t>სწორედ  I</w:t>
      </w:r>
      <w:proofErr w:type="gramEnd"/>
      <w:r>
        <w:t xml:space="preserve"> ალტერნატივაა.</w:t>
      </w:r>
    </w:p>
    <w:p w:rsidR="006509C4" w:rsidRDefault="006509C4" w:rsidP="006509C4">
      <w:pPr>
        <w:spacing w:after="7"/>
        <w:ind w:left="-5" w:right="101"/>
      </w:pPr>
      <w:proofErr w:type="gramStart"/>
      <w:r>
        <w:t>ასევე კვლევის თანახმად, ყველზე უფრო ბიუჯეტურ ვარიანტად დასახელდა I ალტერნატივა, ვინაიდან მისი განხორციელებისთვის არ არის აუცილებელი ახალი ვაგონ-შემადგენლობის ან სარკინიგზო ხაზის დამატება, საკმარისია მხოლოდ 1 ავტობუსის შეძენა (ან სატრანსპორტო მომსახურების შესყიდვა), ორი გაჩერების ადგილის მოწყობა, (როგორც დასავლეთით ასევე აღმოსავლეთით მოძრავი მატარებლებიდან მგზავრების მისაღებად), არსებული ბაქნის რეაბილიტაცია, მეორე ახალი მაღალი ბაქნის მშენებლობა, არსებული სადგურის შენობის მცირედი რეკონსტრუქცია და საგზაო (ასფალტირებული გზა) და საპარკინგე ინფრასტრუქტურის მოწყობა.</w:t>
      </w:r>
      <w:proofErr w:type="gramEnd"/>
      <w:r>
        <w:t xml:space="preserve"> I ალტერნატივის განხორციელების შემთხვევაში, ასევე უზრუნველყოფილი იქნება მგზავრების კიდევ უფრო დროული და კომფორტული გადაადგილება, ვინაიდან მგზავრებს აღარ მოუწევთ დაახლოებით 700 მეტრიანი საფეხმავლო ბილიკის გავლა აეროპორტში მოსახვედრად, როგორც ამას ითვალისწინებდა IV ალტერნატივა (რომლის განხორციელებაც იგეგმებოდა).</w:t>
      </w:r>
    </w:p>
    <w:p w:rsidR="006509C4" w:rsidRDefault="006509C4" w:rsidP="006509C4">
      <w:pPr>
        <w:ind w:left="-5" w:right="101"/>
      </w:pPr>
      <w:proofErr w:type="gramStart"/>
      <w:r>
        <w:lastRenderedPageBreak/>
        <w:t>ვინაიდან</w:t>
      </w:r>
      <w:proofErr w:type="gramEnd"/>
      <w:r>
        <w:t xml:space="preserve"> განახლებული მონაცემების მიხედვით მნიშვნელოვნად გაზრდილია სარკინიგზო ტრასპორტით პოტენციურ მოსარგებლეთა რიცხვი, აღნიშნული ფაქტორი განაპირობებს პირველი ალტერნატივის განხორციელების მიზანშეწონილობას მიმდინარე ეტაპზე.</w:t>
      </w:r>
    </w:p>
    <w:p w:rsidR="006509C4" w:rsidRDefault="006509C4" w:rsidP="006509C4">
      <w:pPr>
        <w:ind w:left="-5" w:right="101"/>
      </w:pPr>
      <w:proofErr w:type="gramStart"/>
      <w:r>
        <w:t>ყოველი</w:t>
      </w:r>
      <w:proofErr w:type="gramEnd"/>
      <w:r>
        <w:t xml:space="preserve"> ზემოაღნიშნულის გათვალისწინებით, წარმოდგენილი განკარგულების პროექტი ითვალისწინებს I ალტერნატივის განხორციელების მიზნით შესაბამისი ორგანიზაციებისა და უწყებების მიერ განსახორციელებელი აქტივობების განსაზღვრასა და აღნიშნული აქტივობების კოორდინირებულად განხორციელების უზრუნველყოფას. </w:t>
      </w:r>
    </w:p>
    <w:p w:rsidR="006509C4" w:rsidRDefault="006509C4" w:rsidP="006509C4">
      <w:pPr>
        <w:spacing w:after="7"/>
        <w:ind w:left="-5" w:right="101"/>
      </w:pPr>
      <w:r>
        <w:t xml:space="preserve">ამასთან, განკარგულების მიღების შემთხვევაში, შპს „საქართველოს აეროპორტების გაერთიანება“ უზრუნველყოფს, მთავრობის 2018 წლის 4 აპრილის №728 განკარგულების „ა“ ქვეპუნქტის შესაბამისად, 2018 წლის 01 მაისს, UN Studio-სთან კონცეპტ-დიზაინის შესყიდვის მიზნით გაფორმებული ხელშეკრულების შეწყვეტას. </w:t>
      </w:r>
      <w:proofErr w:type="gramStart"/>
      <w:r>
        <w:t>აღნიშნული</w:t>
      </w:r>
      <w:proofErr w:type="gramEnd"/>
      <w:r>
        <w:t xml:space="preserve"> ხელშეკრულების შეწყვეტა განხორციელდება მხარეთა ორმხრივი შეთანხმების საფუძველზე, შესაბამისად, იგი არ გამოიწვევს შპს „საქართველოს აეროპორტების გაერთიანების“ მიმართ ფინანსური პასუხისმგებლობის დაკისრებას. ასევე, არ მოხდება შპს „საქართველოს აეროპორტების გაერთიანების“ მიერ აღნიშნული ხელშეკრულების ფარგლებში ანაზღაურებული თანხების ან/და მათი ნაწილის უკან დაბრუნება როგორც მიმწოდებლის, ასევე სს „საქართველოს რკინიგზის“ მხრიდან.</w:t>
      </w:r>
    </w:p>
    <w:p w:rsidR="006509C4" w:rsidRDefault="006509C4" w:rsidP="006509C4">
      <w:pPr>
        <w:spacing w:after="7"/>
        <w:ind w:left="-5" w:right="101"/>
      </w:pPr>
      <w:r>
        <w:t xml:space="preserve">დეპარტამენტმა 2019 წლის 12 ივნისს მიმართა წყალტუბოს მუნიციპალიტეტის მერიას და აცნობა, რომ დავით აღმაშენებლის სახელობის ქუთაისის საერთაშორისო აეროპორტისა და სარკინიგზო ტრანსპორტის დაკავშირების უზრუნველყოფის მიზნით, სხვადასხვა უწყებებების მიერ იგეგმება გარკვეული ღონისძიების განხორციელება. </w:t>
      </w:r>
      <w:proofErr w:type="gramStart"/>
      <w:r>
        <w:t>დეპარტამენტის</w:t>
      </w:r>
      <w:proofErr w:type="gramEnd"/>
      <w:r>
        <w:t xml:space="preserve"> მიერ იგეგმება სადგურ კოპიტნარისა და აეროპორტის დამაკავშირებელი ინფრასტრუქტურის სამშენებლო სამუშაოების განხორციელება. </w:t>
      </w:r>
      <w:proofErr w:type="gramStart"/>
      <w:r>
        <w:t>მერიას</w:t>
      </w:r>
      <w:proofErr w:type="gramEnd"/>
      <w:r>
        <w:t xml:space="preserve"> გადაეგზავნა საავტომობილო გზის შესაძლო საპროექტო ადგილმდებარეობის გეგმა, კოორდინატები და ეთხოვა ინფორმაციის მიწოდება აღნიშნულ გზასთან დაკავშირებით.</w:t>
      </w:r>
    </w:p>
    <w:p w:rsidR="006509C4" w:rsidRDefault="006509C4" w:rsidP="006509C4">
      <w:pPr>
        <w:spacing w:after="634"/>
        <w:ind w:left="-5" w:right="101"/>
      </w:pPr>
      <w:r>
        <w:t xml:space="preserve">დეპარტამენტში 2019 წლის 17 ივნისს შემოვიდა წყალტუბოს მუნიციპალიტეტის მერიის 2019 წლის 17 ივნისის №31/3446 წერილი, რომელშიც მითითებულია, რომ ადგილობრივი მნიშვნელობის სატრანსპორტო კვანძი - ქუთაისი - სამტრედიის გზიდან - კოპიტნარის რკინიგზის სადგურთან მისასვლელი საავტომობილო გზა წარმოადგენს ადგილობრივი მნიშვნელობის გზას და მერია მიესალმება აღნიშნული გზის რეაბილიტაციას. </w:t>
      </w:r>
      <w:proofErr w:type="gramStart"/>
      <w:r>
        <w:t>ამასთან</w:t>
      </w:r>
      <w:proofErr w:type="gramEnd"/>
      <w:r>
        <w:t xml:space="preserve">, უსახსრობის გამო ითხოვს გზის რეაბილიტაციის შემდგომ დეპარტამენტმა განახორციელოს აღნიშნული საავტომობილო გზის მოვლა-შენახვა. შესაბამისად, </w:t>
      </w:r>
      <w:r>
        <w:rPr>
          <w:sz w:val="24"/>
        </w:rPr>
        <w:t>საქართველოს</w:t>
      </w:r>
      <w:r>
        <w:rPr>
          <w:rFonts w:ascii="Arial MT" w:eastAsia="Arial MT" w:hAnsi="Arial MT" w:cs="Arial MT"/>
          <w:sz w:val="24"/>
        </w:rPr>
        <w:t xml:space="preserve"> </w:t>
      </w:r>
      <w:r>
        <w:rPr>
          <w:sz w:val="24"/>
        </w:rPr>
        <w:t>ორგანული</w:t>
      </w:r>
      <w:r>
        <w:rPr>
          <w:rFonts w:ascii="Arial MT" w:eastAsia="Arial MT" w:hAnsi="Arial MT" w:cs="Arial MT"/>
          <w:sz w:val="24"/>
        </w:rPr>
        <w:t xml:space="preserve"> </w:t>
      </w:r>
      <w:r>
        <w:rPr>
          <w:sz w:val="24"/>
        </w:rPr>
        <w:t>კანონის</w:t>
      </w:r>
      <w:r>
        <w:rPr>
          <w:rFonts w:ascii="Arial MT" w:eastAsia="Arial MT" w:hAnsi="Arial MT" w:cs="Arial MT"/>
          <w:sz w:val="24"/>
        </w:rPr>
        <w:t xml:space="preserve"> „</w:t>
      </w:r>
      <w:r>
        <w:rPr>
          <w:sz w:val="24"/>
        </w:rPr>
        <w:t>ადგილობრივი</w:t>
      </w:r>
      <w:r>
        <w:rPr>
          <w:rFonts w:ascii="Arial MT" w:eastAsia="Arial MT" w:hAnsi="Arial MT" w:cs="Arial MT"/>
          <w:sz w:val="24"/>
        </w:rPr>
        <w:t xml:space="preserve"> </w:t>
      </w:r>
      <w:r>
        <w:rPr>
          <w:sz w:val="24"/>
        </w:rPr>
        <w:t>თვითმმართველობის</w:t>
      </w:r>
      <w:r>
        <w:rPr>
          <w:rFonts w:ascii="Arial MT" w:eastAsia="Arial MT" w:hAnsi="Arial MT" w:cs="Arial MT"/>
          <w:sz w:val="24"/>
        </w:rPr>
        <w:t xml:space="preserve"> </w:t>
      </w:r>
      <w:r>
        <w:rPr>
          <w:sz w:val="24"/>
        </w:rPr>
        <w:t>კოდექსის</w:t>
      </w:r>
      <w:r>
        <w:rPr>
          <w:rFonts w:ascii="Arial MT" w:eastAsia="Arial MT" w:hAnsi="Arial MT" w:cs="Arial MT"/>
          <w:sz w:val="24"/>
        </w:rPr>
        <w:t>“ 159-</w:t>
      </w:r>
      <w:r>
        <w:rPr>
          <w:sz w:val="24"/>
        </w:rPr>
        <w:t>ე</w:t>
      </w:r>
      <w:r>
        <w:rPr>
          <w:rFonts w:ascii="Arial MT" w:eastAsia="Arial MT" w:hAnsi="Arial MT" w:cs="Arial MT"/>
          <w:sz w:val="24"/>
        </w:rPr>
        <w:t xml:space="preserve"> </w:t>
      </w:r>
      <w:r>
        <w:rPr>
          <w:sz w:val="24"/>
        </w:rPr>
        <w:t>მუხლის</w:t>
      </w:r>
      <w:r>
        <w:rPr>
          <w:rFonts w:ascii="Arial MT" w:eastAsia="Arial MT" w:hAnsi="Arial MT" w:cs="Arial MT"/>
          <w:sz w:val="24"/>
        </w:rPr>
        <w:t xml:space="preserve"> </w:t>
      </w:r>
      <w:r>
        <w:rPr>
          <w:sz w:val="24"/>
        </w:rPr>
        <w:t>საფუძველზე</w:t>
      </w:r>
      <w:r>
        <w:rPr>
          <w:rFonts w:ascii="Arial MT" w:eastAsia="Arial MT" w:hAnsi="Arial MT" w:cs="Arial MT"/>
          <w:sz w:val="24"/>
        </w:rPr>
        <w:t>,</w:t>
      </w:r>
      <w:r>
        <w:rPr>
          <w:sz w:val="24"/>
        </w:rPr>
        <w:t xml:space="preserve"> განკარგულების პროექტის შესაბამისად, გათვალისწინებულია, რომ დეპარტამენტი </w:t>
      </w:r>
      <w:r>
        <w:t>უზრუნველყო</w:t>
      </w:r>
      <w:r>
        <w:rPr>
          <w:lang w:val="ka-GE"/>
        </w:rPr>
        <w:t>ფ</w:t>
      </w:r>
      <w:r>
        <w:t xml:space="preserve">ს, ადგილობრივი მნიშვნელობის სატრანსპორტო კვანძი - ქუთაისი - სამტრედიის გზიდან - კოპიტნარის რკინიგზის სადგურთან მისასვლელი საავტომობილო გზის რეაბილიტაციას </w:t>
      </w:r>
      <w:r>
        <w:rPr>
          <w:lang w:val="ka-GE"/>
        </w:rPr>
        <w:t xml:space="preserve">და </w:t>
      </w:r>
      <w:r w:rsidRPr="00B512C4">
        <w:rPr>
          <w:lang w:val="ka-GE"/>
        </w:rPr>
        <w:t xml:space="preserve">კოპიტნარის რკინიგზის სადგურთან ავტოსადგომის მოწყობის სამუშაოების სახელმწიფო </w:t>
      </w:r>
      <w:r>
        <w:rPr>
          <w:lang w:val="ka-GE"/>
        </w:rPr>
        <w:t>შესყიდვებს</w:t>
      </w:r>
      <w:r>
        <w:t xml:space="preserve">. </w:t>
      </w:r>
      <w:proofErr w:type="gramStart"/>
      <w:r>
        <w:t>ასევე</w:t>
      </w:r>
      <w:proofErr w:type="gramEnd"/>
      <w:r>
        <w:t xml:space="preserve"> სამუშაოების დასრულების შემდგომ უზრუნველყოფს მის მოვლა - შენახვას, </w:t>
      </w:r>
      <w:r>
        <w:rPr>
          <w:sz w:val="24"/>
        </w:rPr>
        <w:t>არაუგვიანეს საქართველოს</w:t>
      </w:r>
      <w:r>
        <w:rPr>
          <w:rFonts w:ascii="Arial MT" w:eastAsia="Arial MT" w:hAnsi="Arial MT" w:cs="Arial MT"/>
          <w:sz w:val="24"/>
        </w:rPr>
        <w:t xml:space="preserve"> </w:t>
      </w:r>
      <w:r>
        <w:rPr>
          <w:sz w:val="24"/>
        </w:rPr>
        <w:t>ორგანული</w:t>
      </w:r>
      <w:r>
        <w:rPr>
          <w:rFonts w:ascii="Arial MT" w:eastAsia="Arial MT" w:hAnsi="Arial MT" w:cs="Arial MT"/>
          <w:sz w:val="24"/>
        </w:rPr>
        <w:t xml:space="preserve"> </w:t>
      </w:r>
      <w:r>
        <w:rPr>
          <w:sz w:val="24"/>
        </w:rPr>
        <w:t>კანონის</w:t>
      </w:r>
      <w:r>
        <w:rPr>
          <w:rFonts w:ascii="Arial MT" w:eastAsia="Arial MT" w:hAnsi="Arial MT" w:cs="Arial MT"/>
          <w:sz w:val="24"/>
        </w:rPr>
        <w:t xml:space="preserve"> „</w:t>
      </w:r>
      <w:r>
        <w:rPr>
          <w:sz w:val="24"/>
        </w:rPr>
        <w:t>ადგილობრივი</w:t>
      </w:r>
      <w:r>
        <w:rPr>
          <w:rFonts w:ascii="Arial MT" w:eastAsia="Arial MT" w:hAnsi="Arial MT" w:cs="Arial MT"/>
          <w:sz w:val="24"/>
        </w:rPr>
        <w:t xml:space="preserve"> </w:t>
      </w:r>
      <w:r>
        <w:rPr>
          <w:sz w:val="24"/>
        </w:rPr>
        <w:t>თვითმმართველობის</w:t>
      </w:r>
      <w:r>
        <w:rPr>
          <w:rFonts w:ascii="Arial MT" w:eastAsia="Arial MT" w:hAnsi="Arial MT" w:cs="Arial MT"/>
          <w:sz w:val="24"/>
        </w:rPr>
        <w:t xml:space="preserve"> </w:t>
      </w:r>
      <w:r>
        <w:rPr>
          <w:sz w:val="24"/>
        </w:rPr>
        <w:t>კოდექსის</w:t>
      </w:r>
      <w:r>
        <w:rPr>
          <w:rFonts w:ascii="Arial MT" w:eastAsia="Arial MT" w:hAnsi="Arial MT" w:cs="Arial MT"/>
          <w:sz w:val="24"/>
        </w:rPr>
        <w:t>“ 159-</w:t>
      </w:r>
      <w:r>
        <w:rPr>
          <w:sz w:val="24"/>
        </w:rPr>
        <w:t>ე</w:t>
      </w:r>
      <w:r>
        <w:rPr>
          <w:rFonts w:ascii="Arial MT" w:eastAsia="Arial MT" w:hAnsi="Arial MT" w:cs="Arial MT"/>
          <w:sz w:val="24"/>
        </w:rPr>
        <w:t xml:space="preserve"> </w:t>
      </w:r>
      <w:r>
        <w:rPr>
          <w:sz w:val="24"/>
        </w:rPr>
        <w:t>მუხლის მოქმედების ვადით.</w:t>
      </w:r>
    </w:p>
    <w:p w:rsidR="006509C4" w:rsidRDefault="006509C4" w:rsidP="006509C4">
      <w:pPr>
        <w:pStyle w:val="Heading2"/>
        <w:ind w:right="118"/>
      </w:pPr>
      <w:proofErr w:type="gramStart"/>
      <w:r>
        <w:lastRenderedPageBreak/>
        <w:t>ინფორმაცია</w:t>
      </w:r>
      <w:proofErr w:type="gramEnd"/>
      <w:r>
        <w:t xml:space="preserve"> ევროკავშირის სამართლებრივი აქტის შესახებ</w:t>
      </w:r>
    </w:p>
    <w:p w:rsidR="006509C4" w:rsidRDefault="006509C4" w:rsidP="006509C4">
      <w:pPr>
        <w:ind w:left="-5" w:right="101"/>
      </w:pPr>
      <w:proofErr w:type="gramStart"/>
      <w:r>
        <w:t>განკარგულების</w:t>
      </w:r>
      <w:proofErr w:type="gramEnd"/>
      <w:r>
        <w:t xml:space="preserve"> პროექტი არ უკავშირდება ევროკავშირის რომელიმე სამართლებრივ აქტს, რომელთან დაახლოების ვალდებულებაც გამომდინარეობს „ერთი მხრივ, საქართველოსა და, მეორე მხრივ, ევროკავშირს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rsidR="006509C4" w:rsidRDefault="006509C4" w:rsidP="006509C4">
      <w:pPr>
        <w:pStyle w:val="Heading2"/>
        <w:ind w:right="116"/>
      </w:pPr>
      <w:proofErr w:type="gramStart"/>
      <w:r>
        <w:t>პროექტის</w:t>
      </w:r>
      <w:proofErr w:type="gramEnd"/>
      <w:r>
        <w:t xml:space="preserve"> მიღებით გამოწვეული საფინანსო-ეკონომიკური შედეგების გაანგარიშება</w:t>
      </w:r>
    </w:p>
    <w:p w:rsidR="006509C4" w:rsidRDefault="006509C4" w:rsidP="006509C4">
      <w:pPr>
        <w:ind w:left="-5" w:right="101"/>
      </w:pPr>
      <w:proofErr w:type="gramStart"/>
      <w:r>
        <w:t>განკარგულების</w:t>
      </w:r>
      <w:proofErr w:type="gramEnd"/>
      <w:r>
        <w:t xml:space="preserve"> მიღება არ მოახდენს გავლენას, სახელმწიფო ბიუჯეტის საშემოსავლო ნაწილზე და არ საჭიროებს სახელმწიფო ბიუჯეტიდან დამატებითი სახსრების გამოყოფას.  </w:t>
      </w:r>
    </w:p>
    <w:p w:rsidR="006509C4" w:rsidRDefault="006509C4" w:rsidP="006509C4">
      <w:pPr>
        <w:ind w:left="-5" w:right="101"/>
      </w:pPr>
      <w:proofErr w:type="gramStart"/>
      <w:r>
        <w:t>რაც</w:t>
      </w:r>
      <w:proofErr w:type="gramEnd"/>
      <w:r>
        <w:t xml:space="preserve"> შეეხება განკარგულების შესრულების მიზნით გასაწევი ხარჯების ანალიზს, შესაბამისი მიახლოებითი ბიუჯეტირება, ისევე როგორც პროექტის დაფინანსების შესახებ ინფორმაცია, მოცემულია ქვემოთ. </w:t>
      </w:r>
    </w:p>
    <w:p w:rsidR="006509C4" w:rsidRDefault="006509C4" w:rsidP="006509C4">
      <w:pPr>
        <w:ind w:left="-5" w:right="101"/>
      </w:pPr>
      <w:proofErr w:type="gramStart"/>
      <w:r>
        <w:t>ადგილობრივი</w:t>
      </w:r>
      <w:proofErr w:type="gramEnd"/>
      <w:r>
        <w:t xml:space="preserve"> მნიშვნელობის სატრანსპორტო კვანძი - ქუთაისი - სამტრედიის გზიდან - კოპიტნარის რკინიგზის სადგურთან მისასვლელი საავტომობილო გზის რეაბილიტაციის </w:t>
      </w:r>
      <w:r w:rsidRPr="00B512C4">
        <w:rPr>
          <w:lang w:val="ka-GE"/>
        </w:rPr>
        <w:t xml:space="preserve">და კოპიტნარის რკინიგზის სადგურთან ავტოსადგომის მოწყობის </w:t>
      </w:r>
      <w:r>
        <w:rPr>
          <w:lang w:val="ka-GE"/>
        </w:rPr>
        <w:t>სამუშაოები</w:t>
      </w:r>
      <w:r w:rsidRPr="00B512C4">
        <w:rPr>
          <w:lang w:val="ka-GE"/>
        </w:rPr>
        <w:t>ს</w:t>
      </w:r>
      <w:r>
        <w:t xml:space="preserve"> (შემდგომში - სამუშაოები) სახელმწიფო შესყიდვებს დეპარტამენტი </w:t>
      </w:r>
      <w:r w:rsidRPr="00B512C4">
        <w:rPr>
          <w:lang w:val="ka-GE"/>
        </w:rPr>
        <w:t>შესაბამისი წლის სახელმწიფო ბიუჯეტით დეპარტამენტისათვის გამოყოფილი ასიგნებების ფარგლებში</w:t>
      </w:r>
      <w:r w:rsidRPr="00E13814">
        <w:t>.</w:t>
      </w:r>
    </w:p>
    <w:p w:rsidR="006509C4" w:rsidRDefault="006509C4" w:rsidP="006509C4">
      <w:pPr>
        <w:ind w:left="-5" w:right="101"/>
      </w:pPr>
      <w:r w:rsidRPr="00B512C4">
        <w:rPr>
          <w:lang w:val="ka-GE"/>
        </w:rPr>
        <w:t>სამუშაოებზე საზედამხედველო მომსახურებას დეპარტამენტი განახორციელებს დეპარტამენტსა და გამარტივებული ტიპის სააქციო საზოგადოება EGIS International-ს შორის 2020 წლის 6 იანვარს გაფორმებული სახელმწიფო შესყიდვის შესახებ ე.ტ. №3-20 ხელშეკრულების (NAT190015186) ფარგლებში, რომლის შესყიდვის ობიექტს წარმოადგენს „საქართველოს საერთაშორისო და შიდასახელმწიფოებრივი მნიშვნელობის საავტომობილო გზებზე (დავალების შემთხვევაში, ადგილობრივი მნიშვნელობის გზებზე), სახელმწიფო ბიუჯეტით დაფინანსებული, შესასრულებელი მიმდინარე შეკეთების, პერიოდული შეკეთების, რეაბილიტაციის, რეკონსტრუქციის, მოდერნიზაციის, მშენებლობის, სტიქიური და სხვა ფორსმაჟორული მოვლენების შედეგების ლიკვიდაციის და ნაპირსამაგრი სამუშაოების საზედამხედველო მომსახურების გაწევა (დასავლეთ საქართველო, არეალი 2)“. საზედამხედველო მომსახურების სავარაუდო ღირებულება იქნება 34 000 (ოცდათოთხმეტი ათასი) ლარი, დღგ-ს ჩათვლით.</w:t>
      </w:r>
    </w:p>
    <w:p w:rsidR="006509C4" w:rsidRDefault="006509C4" w:rsidP="006509C4">
      <w:pPr>
        <w:ind w:left="-5" w:right="101"/>
      </w:pPr>
      <w:r w:rsidRPr="00E13814">
        <w:t xml:space="preserve">აღანიშნავია, რომ დეპარტამენტის მიერ 2019 წლის 25 აპრილს გამოცხადდა ელექტრონული ტენდერი (NAT 190008492) საპროექტო მომსახურების შესყიდვაზე, კერძოდ: „საავტომობილო გზების რეაბილიტაციის სამუშაოებისათვის (შემდგომში „რეაბილიტაცია“) საჭირო საპროექტოსახარჯთაღრიცხვო და სატენდერო პროცედურების ჩატარებასთან დაკავშირებული ტექნიკური დოკუმენტების შედგენაზე მომსახურების გაწევა და ცალკეულ ობიექტებზე საჭიროების შემთხვევაში საავტორო ზედამხედველობა“. </w:t>
      </w:r>
      <w:proofErr w:type="gramStart"/>
      <w:r w:rsidRPr="00E13814">
        <w:t>შესაბამისად</w:t>
      </w:r>
      <w:proofErr w:type="gramEnd"/>
      <w:r w:rsidRPr="00E13814">
        <w:t>, სამუშაოების საპროექტოსახარჯთაღრიცხვო დოკუმენტაციის დამუშავება განხორციელდება 20</w:t>
      </w:r>
      <w:r w:rsidRPr="00E13814">
        <w:rPr>
          <w:lang w:val="ka-GE"/>
        </w:rPr>
        <w:t>20</w:t>
      </w:r>
      <w:r w:rsidRPr="00E13814">
        <w:t xml:space="preserve"> წელს, ტენდერში გამარჯვებულ კომპანიასთან გაფორმებული ხელშეკრულების ფარგლებში. </w:t>
      </w:r>
      <w:proofErr w:type="gramStart"/>
      <w:r w:rsidRPr="00B512C4">
        <w:lastRenderedPageBreak/>
        <w:t>საპროექტო</w:t>
      </w:r>
      <w:proofErr w:type="gramEnd"/>
      <w:r w:rsidRPr="00B512C4">
        <w:t xml:space="preserve"> მომსახურების სავარუდო ღირებულება იქნება 30</w:t>
      </w:r>
      <w:r w:rsidRPr="00B512C4">
        <w:rPr>
          <w:lang w:val="ka-GE"/>
        </w:rPr>
        <w:t xml:space="preserve"> </w:t>
      </w:r>
      <w:r w:rsidRPr="00B512C4">
        <w:t>090 (ოცდა</w:t>
      </w:r>
      <w:r w:rsidRPr="00B512C4">
        <w:rPr>
          <w:lang w:val="ka-GE"/>
        </w:rPr>
        <w:t>ათი</w:t>
      </w:r>
      <w:r w:rsidRPr="00B512C4">
        <w:t xml:space="preserve"> ათას </w:t>
      </w:r>
      <w:r w:rsidRPr="00B512C4">
        <w:rPr>
          <w:lang w:val="ka-GE"/>
        </w:rPr>
        <w:t>ოთხმოცდაათი</w:t>
      </w:r>
      <w:r w:rsidRPr="00B512C4">
        <w:t>) ლარი, დღგ-ს ჩათვლით.</w:t>
      </w:r>
      <w:r>
        <w:t xml:space="preserve"> </w:t>
      </w:r>
    </w:p>
    <w:p w:rsidR="006509C4" w:rsidRDefault="006509C4" w:rsidP="006509C4">
      <w:pPr>
        <w:spacing w:after="7"/>
        <w:ind w:left="-5" w:right="101"/>
      </w:pPr>
      <w:proofErr w:type="gramStart"/>
      <w:r w:rsidRPr="00B512C4">
        <w:t>შესაბამისი</w:t>
      </w:r>
      <w:proofErr w:type="gramEnd"/>
      <w:r w:rsidRPr="00B512C4">
        <w:t xml:space="preserve"> სამშენებლო სამუშაოების სავარაუდო ღირებულება იქნება</w:t>
      </w:r>
      <w:r w:rsidRPr="00B512C4">
        <w:rPr>
          <w:lang w:val="ka-GE"/>
        </w:rPr>
        <w:t xml:space="preserve"> </w:t>
      </w:r>
      <w:r w:rsidRPr="00B512C4">
        <w:t xml:space="preserve">1 </w:t>
      </w:r>
      <w:r w:rsidRPr="00B512C4">
        <w:rPr>
          <w:lang w:val="ka-GE"/>
        </w:rPr>
        <w:t>7</w:t>
      </w:r>
      <w:r w:rsidRPr="00B512C4">
        <w:t xml:space="preserve">00 000 (ერთი მილიონ </w:t>
      </w:r>
      <w:r w:rsidRPr="00B512C4">
        <w:rPr>
          <w:lang w:val="ka-GE"/>
        </w:rPr>
        <w:t>შვიდასი</w:t>
      </w:r>
      <w:r w:rsidRPr="00B512C4">
        <w:t xml:space="preserve"> ათასი) ლარი, დღგ-ს ჩათვლით.</w:t>
      </w:r>
    </w:p>
    <w:p w:rsidR="006509C4" w:rsidRDefault="006509C4" w:rsidP="006509C4">
      <w:pPr>
        <w:spacing w:after="7"/>
        <w:ind w:left="-5" w:right="101"/>
      </w:pPr>
      <w:proofErr w:type="gramStart"/>
      <w:r>
        <w:t>დეპარტამენტი</w:t>
      </w:r>
      <w:proofErr w:type="gramEnd"/>
      <w:r>
        <w:t xml:space="preserve"> შესრულებული სამუშაოების მოვლა-შენახვას განახორციელებს დეპარტამენტში მოქმედი შესაბამისი ხელშეკრულების ფარგლებში.</w:t>
      </w:r>
    </w:p>
    <w:p w:rsidR="006509C4" w:rsidRDefault="006509C4" w:rsidP="006509C4">
      <w:pPr>
        <w:spacing w:after="18" w:line="259" w:lineRule="auto"/>
        <w:ind w:left="0" w:right="0" w:firstLine="0"/>
        <w:jc w:val="left"/>
      </w:pPr>
      <w:r>
        <w:t xml:space="preserve">  </w:t>
      </w:r>
    </w:p>
    <w:p w:rsidR="006509C4" w:rsidRDefault="006509C4" w:rsidP="006509C4">
      <w:pPr>
        <w:ind w:left="-5" w:right="101"/>
      </w:pPr>
      <w:proofErr w:type="gramStart"/>
      <w:r>
        <w:t>შპს</w:t>
      </w:r>
      <w:proofErr w:type="gramEnd"/>
      <w:r>
        <w:t xml:space="preserve"> „საქართველოს აეროპორტების გაერთიანება“ უზრუნველყოფს მგზავრების ტრანსპორტირებისთვის საჭირო სატრანსპორტო საშუალებების შესყიდვას და ოპერირებას ან მგზავრებისთვის შესაბამისი ტრანსპორტირების მომსახურების ორგანიზებას, საკუთარი ფინანსური რესურსით. </w:t>
      </w:r>
      <w:proofErr w:type="gramStart"/>
      <w:r>
        <w:t>შპს</w:t>
      </w:r>
      <w:proofErr w:type="gramEnd"/>
      <w:r>
        <w:t xml:space="preserve"> „საქართველოს აეროპორტების გაერთიანება“, აეროპორტსა და სადგურს შორის მგზავრების ტრანსპორტირებას უზრუნველყოფს უფასოდ, საკუთარი ხარჯით, მგზავრისთვის დამატებითი საფასურის დაკისრების გარეშე.</w:t>
      </w:r>
    </w:p>
    <w:p w:rsidR="006509C4" w:rsidRDefault="006509C4" w:rsidP="006509C4">
      <w:pPr>
        <w:ind w:left="-5" w:right="101"/>
      </w:pPr>
      <w:proofErr w:type="gramStart"/>
      <w:r>
        <w:t>კვლევის</w:t>
      </w:r>
      <w:proofErr w:type="gramEnd"/>
      <w:r>
        <w:t xml:space="preserve"> მიხედვით, მგზავრების რკინიგზის სადგურსა და აეროპორტს შორის ტრანსპორტირებისათვის რეკომენდირებულია 150 მგზავრზე გათვლილი ავტობუსის (ერთის ან ორის) ოპერირება. </w:t>
      </w:r>
      <w:proofErr w:type="gramStart"/>
      <w:r>
        <w:t>კვლევის</w:t>
      </w:r>
      <w:proofErr w:type="gramEnd"/>
      <w:r>
        <w:t xml:space="preserve"> მიხედვით, აღნიშნული შესყიდვის მიახლოებითი ღირებულება შეადგენს 200 000 (ორასი ათას) ევროს, ხოლო მისი წლიური ოპერირების ღირებულებაა 150 000 (ას ორმოცდაათი) ათასი ევრო. </w:t>
      </w:r>
      <w:proofErr w:type="gramStart"/>
      <w:r>
        <w:t>აღნიშნული</w:t>
      </w:r>
      <w:proofErr w:type="gramEnd"/>
      <w:r>
        <w:t xml:space="preserve"> ხარჯები შეიძლება განსხვავებული იყოს აეროპორტების გაერთიანების მიერ ალტერნატიული გზით, მომსახურების შესყიდვის გზით წასვლის შემთხვევაში. </w:t>
      </w:r>
    </w:p>
    <w:p w:rsidR="006509C4" w:rsidRDefault="006509C4" w:rsidP="006509C4">
      <w:pPr>
        <w:ind w:left="-5" w:right="101"/>
      </w:pPr>
      <w:r>
        <w:t xml:space="preserve">შპს „საქართველოს აეროპორტების გაერთიანების“ მიერ სს „საქართველოს რკინიგზასთან“ ერთად მგზავრთათვის სარკინიგზო ტრანსპორტის მოძრაობის შესახებ ინფორმაციის მიწოდების უზრუნველყოფა, არ იქნება დაკავშირებული შპს „საქართველოს აეროპორტების გაერთიანების“ მხრიდან დამატებით ხარჯებთან. </w:t>
      </w:r>
    </w:p>
    <w:p w:rsidR="006509C4" w:rsidRDefault="006509C4" w:rsidP="006509C4">
      <w:pPr>
        <w:ind w:left="-5" w:right="101"/>
      </w:pPr>
      <w:proofErr w:type="gramStart"/>
      <w:r>
        <w:t>სს</w:t>
      </w:r>
      <w:proofErr w:type="gramEnd"/>
      <w:r>
        <w:t xml:space="preserve"> „საქართველოს რკინიგზა" უზრუნველყოფს სადგურის რეაბილიტაციისთვის დეტალური საპროექტო/სამშენებლო და სხვა დაკავშირებული მომსახურების შესყიდვას, საკუთარი ფინანსური რესურსით, ასევე ყველა შესაბამისი ღონისძიების გატარებას რაც საჭიროა სადგურის სათანადო მდგომარეობაში მოსაყვანად. </w:t>
      </w:r>
      <w:proofErr w:type="gramStart"/>
      <w:r>
        <w:t>აღნიშნული</w:t>
      </w:r>
      <w:proofErr w:type="gramEnd"/>
      <w:r>
        <w:t xml:space="preserve"> სადგურის რეაბილიტაციისთვის დეტალური საპროექტო/სამშენებლო და სხვა დაკავშირებული მომსახურების შესყიდვის  საორიენტაციო ჯამური ღირებულება შეადგენს 1 000 000 (ერთი მილიონი) ლარს, დღგ-ს გარეშე.</w:t>
      </w:r>
    </w:p>
    <w:p w:rsidR="006509C4" w:rsidRDefault="006509C4" w:rsidP="006509C4">
      <w:pPr>
        <w:pStyle w:val="Heading2"/>
        <w:ind w:right="117"/>
      </w:pPr>
      <w:proofErr w:type="gramStart"/>
      <w:r>
        <w:t>პროექტის</w:t>
      </w:r>
      <w:proofErr w:type="gramEnd"/>
      <w:r>
        <w:t xml:space="preserve"> მოსალოდნელი შედეგი</w:t>
      </w:r>
    </w:p>
    <w:p w:rsidR="006509C4" w:rsidRDefault="006509C4" w:rsidP="006509C4">
      <w:pPr>
        <w:ind w:left="-5" w:right="101"/>
      </w:pPr>
      <w:r>
        <w:t xml:space="preserve">წარმოდგენილი პროექტის მიღების შედეგად, მოხდება სს „საქართველოს რკინიგზის“-ა და შპს „საქართველოს აეროპორტების გაერთიანების“ მიერ ქუთაისის აეროპორტით მოსარგებლეთათვის კომფორტული სერვისის შეთავაზება და რკინიგზის მგზავრთნაკადის ზრდა. </w:t>
      </w:r>
    </w:p>
    <w:p w:rsidR="006509C4" w:rsidRDefault="006509C4" w:rsidP="006509C4">
      <w:pPr>
        <w:pStyle w:val="Heading2"/>
        <w:ind w:right="117"/>
      </w:pPr>
      <w:proofErr w:type="gramStart"/>
      <w:r>
        <w:lastRenderedPageBreak/>
        <w:t>პროექტის</w:t>
      </w:r>
      <w:proofErr w:type="gramEnd"/>
      <w:r>
        <w:t xml:space="preserve"> განხორციელების ვადები</w:t>
      </w:r>
    </w:p>
    <w:p w:rsidR="006509C4" w:rsidRDefault="006509C4" w:rsidP="006509C4">
      <w:pPr>
        <w:spacing w:after="29"/>
        <w:ind w:left="-5" w:right="101"/>
      </w:pPr>
      <w:proofErr w:type="gramStart"/>
      <w:r>
        <w:t>მთავრობის</w:t>
      </w:r>
      <w:proofErr w:type="gramEnd"/>
      <w:r>
        <w:t xml:space="preserve"> განკარგულებით გათვალისწინებულ ღონისძიებათა შესრულების ვადა შეადგენს: </w:t>
      </w:r>
    </w:p>
    <w:p w:rsidR="006509C4" w:rsidRDefault="006509C4" w:rsidP="006509C4">
      <w:pPr>
        <w:numPr>
          <w:ilvl w:val="0"/>
          <w:numId w:val="2"/>
        </w:numPr>
        <w:spacing w:after="24"/>
        <w:ind w:right="747" w:hanging="180"/>
      </w:pPr>
      <w:r>
        <w:t xml:space="preserve">შპს „საქართველოს აეროპორტების გაერთიანება“ – ქუთაისის აეროპორტის გაფართოების პროექტის ფარგლებში, შპს „საქართველოს აეროპორტების გაერთიანების“ მიერ აეროპორტის ლანდშაფტის მოწყობის, ისევე როგორც სს „საქართველოს რკინიგზისა“ და დეპარტამენტის მიერ ამ განკარგულებით განსაზღვრული ღონისძიებების დასრულებისთანავე;  </w:t>
      </w:r>
    </w:p>
    <w:p w:rsidR="006509C4" w:rsidRDefault="006509C4" w:rsidP="006509C4">
      <w:pPr>
        <w:numPr>
          <w:ilvl w:val="0"/>
          <w:numId w:val="2"/>
        </w:numPr>
        <w:spacing w:after="0"/>
        <w:ind w:right="747" w:hanging="180"/>
      </w:pPr>
      <w:r>
        <w:t>სს „საქართველოს რკინიგზა“ – 8 (რვა) თვე მთავრობის განკარგულების მიღებიდან;</w:t>
      </w:r>
    </w:p>
    <w:p w:rsidR="006509C4" w:rsidRDefault="006509C4" w:rsidP="006509C4">
      <w:pPr>
        <w:numPr>
          <w:ilvl w:val="0"/>
          <w:numId w:val="2"/>
        </w:numPr>
        <w:spacing w:after="0"/>
        <w:ind w:right="747" w:hanging="180"/>
      </w:pPr>
      <w:proofErr w:type="gramStart"/>
      <w:r>
        <w:t>დეპარტამენტი</w:t>
      </w:r>
      <w:proofErr w:type="gramEnd"/>
      <w:r>
        <w:t xml:space="preserve"> - 8 (რვა) თვე მთავრობის განკარგულების მიღებიდან.</w:t>
      </w:r>
    </w:p>
    <w:p w:rsidR="006509C4" w:rsidRDefault="006509C4" w:rsidP="006509C4">
      <w:pPr>
        <w:spacing w:after="0"/>
        <w:ind w:left="540" w:right="747" w:firstLine="0"/>
      </w:pPr>
    </w:p>
    <w:p w:rsidR="006509C4" w:rsidRDefault="006509C4" w:rsidP="006509C4">
      <w:pPr>
        <w:pStyle w:val="Heading2"/>
        <w:ind w:right="117"/>
      </w:pPr>
      <w:proofErr w:type="gramStart"/>
      <w:r>
        <w:t>პროექტის</w:t>
      </w:r>
      <w:proofErr w:type="gramEnd"/>
      <w:r>
        <w:t xml:space="preserve"> ავტორი და პროექტის წარმდგენი</w:t>
      </w:r>
    </w:p>
    <w:p w:rsidR="006509C4" w:rsidRDefault="006509C4" w:rsidP="006509C4">
      <w:pPr>
        <w:ind w:left="-5" w:right="101"/>
      </w:pPr>
      <w:proofErr w:type="gramStart"/>
      <w:r>
        <w:t>პროექტის</w:t>
      </w:r>
      <w:proofErr w:type="gramEnd"/>
      <w:r>
        <w:t xml:space="preserve"> ავტორია შპს „საქართველოს აეროპორტების გაერთიანება“, სს „საქართველოს რკინიგზა“ და საქართველოს საავტომობილო გზების დეპარტამენტი ხოლო წარმდგენია საქართველოს ეკონომიკისა და მდგრადი განვითარების სამინისტრო.</w:t>
      </w:r>
    </w:p>
    <w:p w:rsidR="006509C4" w:rsidRDefault="006509C4">
      <w:pPr>
        <w:spacing w:after="353" w:line="259" w:lineRule="auto"/>
        <w:ind w:left="0" w:right="0" w:firstLine="0"/>
        <w:jc w:val="right"/>
        <w:rPr>
          <w:b/>
          <w:i/>
          <w:sz w:val="23"/>
          <w:u w:val="single" w:color="000000"/>
        </w:rPr>
      </w:pPr>
    </w:p>
    <w:p w:rsidR="006509C4" w:rsidRDefault="006509C4">
      <w:pPr>
        <w:spacing w:after="353" w:line="259" w:lineRule="auto"/>
        <w:ind w:left="0" w:right="0" w:firstLine="0"/>
        <w:jc w:val="right"/>
        <w:rPr>
          <w:b/>
          <w:i/>
          <w:sz w:val="23"/>
          <w:u w:val="single" w:color="000000"/>
        </w:rPr>
      </w:pPr>
    </w:p>
    <w:p w:rsidR="006509C4" w:rsidRDefault="006509C4">
      <w:pPr>
        <w:spacing w:after="353" w:line="259" w:lineRule="auto"/>
        <w:ind w:left="0" w:right="0" w:firstLine="0"/>
        <w:jc w:val="right"/>
        <w:rPr>
          <w:b/>
          <w:i/>
          <w:sz w:val="23"/>
          <w:u w:val="single" w:color="000000"/>
        </w:rPr>
      </w:pPr>
    </w:p>
    <w:p w:rsidR="006509C4" w:rsidRDefault="006509C4">
      <w:pPr>
        <w:spacing w:after="353" w:line="259" w:lineRule="auto"/>
        <w:ind w:left="0" w:right="0" w:firstLine="0"/>
        <w:jc w:val="right"/>
        <w:rPr>
          <w:b/>
          <w:i/>
          <w:sz w:val="23"/>
          <w:u w:val="single" w:color="000000"/>
        </w:rPr>
      </w:pPr>
    </w:p>
    <w:p w:rsidR="006509C4" w:rsidRDefault="006509C4">
      <w:pPr>
        <w:spacing w:after="353" w:line="259" w:lineRule="auto"/>
        <w:ind w:left="0" w:right="0" w:firstLine="0"/>
        <w:jc w:val="right"/>
        <w:rPr>
          <w:b/>
          <w:i/>
          <w:sz w:val="23"/>
          <w:u w:val="single" w:color="000000"/>
        </w:rPr>
      </w:pPr>
    </w:p>
    <w:p w:rsidR="006509C4" w:rsidRDefault="006509C4">
      <w:pPr>
        <w:spacing w:after="353" w:line="259" w:lineRule="auto"/>
        <w:ind w:left="0" w:right="0" w:firstLine="0"/>
        <w:jc w:val="right"/>
        <w:rPr>
          <w:b/>
          <w:i/>
          <w:sz w:val="23"/>
          <w:u w:val="single" w:color="000000"/>
        </w:rPr>
      </w:pPr>
    </w:p>
    <w:p w:rsidR="006509C4" w:rsidRDefault="006509C4">
      <w:pPr>
        <w:spacing w:after="353" w:line="259" w:lineRule="auto"/>
        <w:ind w:left="0" w:right="0" w:firstLine="0"/>
        <w:jc w:val="right"/>
        <w:rPr>
          <w:b/>
          <w:i/>
          <w:sz w:val="23"/>
          <w:u w:val="single" w:color="000000"/>
        </w:rPr>
      </w:pPr>
    </w:p>
    <w:p w:rsidR="006509C4" w:rsidRDefault="006509C4">
      <w:pPr>
        <w:spacing w:after="353" w:line="259" w:lineRule="auto"/>
        <w:ind w:left="0" w:right="0" w:firstLine="0"/>
        <w:jc w:val="right"/>
        <w:rPr>
          <w:b/>
          <w:i/>
          <w:sz w:val="23"/>
          <w:u w:val="single" w:color="000000"/>
        </w:rPr>
      </w:pPr>
    </w:p>
    <w:p w:rsidR="006509C4" w:rsidRDefault="006509C4">
      <w:pPr>
        <w:spacing w:after="353" w:line="259" w:lineRule="auto"/>
        <w:ind w:left="0" w:right="0" w:firstLine="0"/>
        <w:jc w:val="right"/>
        <w:rPr>
          <w:b/>
          <w:i/>
          <w:sz w:val="23"/>
          <w:u w:val="single" w:color="000000"/>
        </w:rPr>
      </w:pPr>
    </w:p>
    <w:p w:rsidR="006509C4" w:rsidRDefault="006509C4">
      <w:pPr>
        <w:spacing w:after="353" w:line="259" w:lineRule="auto"/>
        <w:ind w:left="0" w:right="0" w:firstLine="0"/>
        <w:jc w:val="right"/>
        <w:rPr>
          <w:b/>
          <w:i/>
          <w:sz w:val="23"/>
          <w:u w:val="single" w:color="000000"/>
        </w:rPr>
      </w:pPr>
    </w:p>
    <w:p w:rsidR="006509C4" w:rsidRDefault="006509C4">
      <w:pPr>
        <w:spacing w:after="353" w:line="259" w:lineRule="auto"/>
        <w:ind w:left="0" w:right="0" w:firstLine="0"/>
        <w:jc w:val="right"/>
        <w:rPr>
          <w:b/>
          <w:i/>
          <w:sz w:val="23"/>
          <w:u w:val="single" w:color="000000"/>
        </w:rPr>
      </w:pPr>
    </w:p>
    <w:p w:rsidR="006509C4" w:rsidRDefault="006509C4">
      <w:pPr>
        <w:spacing w:after="353" w:line="259" w:lineRule="auto"/>
        <w:ind w:left="0" w:right="0" w:firstLine="0"/>
        <w:jc w:val="right"/>
        <w:rPr>
          <w:b/>
          <w:i/>
          <w:sz w:val="23"/>
          <w:u w:val="single" w:color="000000"/>
        </w:rPr>
      </w:pPr>
    </w:p>
    <w:p w:rsidR="006509C4" w:rsidRDefault="006509C4">
      <w:pPr>
        <w:spacing w:after="353" w:line="259" w:lineRule="auto"/>
        <w:ind w:left="0" w:right="0" w:firstLine="0"/>
        <w:jc w:val="right"/>
        <w:rPr>
          <w:b/>
          <w:i/>
          <w:sz w:val="23"/>
          <w:u w:val="single" w:color="000000"/>
        </w:rPr>
      </w:pPr>
      <w:bookmarkStart w:id="0" w:name="_GoBack"/>
      <w:bookmarkEnd w:id="0"/>
    </w:p>
    <w:p w:rsidR="001D4481" w:rsidRDefault="00D25C9E">
      <w:pPr>
        <w:spacing w:after="353" w:line="259" w:lineRule="auto"/>
        <w:ind w:left="0" w:right="0" w:firstLine="0"/>
        <w:jc w:val="right"/>
      </w:pPr>
      <w:proofErr w:type="gramStart"/>
      <w:r>
        <w:rPr>
          <w:b/>
          <w:i/>
          <w:sz w:val="23"/>
          <w:u w:val="single" w:color="000000"/>
        </w:rPr>
        <w:lastRenderedPageBreak/>
        <w:t>პროექტი</w:t>
      </w:r>
      <w:proofErr w:type="gramEnd"/>
    </w:p>
    <w:p w:rsidR="001D4481" w:rsidRDefault="00D25C9E">
      <w:pPr>
        <w:spacing w:after="10"/>
        <w:ind w:left="2599" w:right="2647"/>
        <w:jc w:val="center"/>
      </w:pPr>
      <w:proofErr w:type="gramStart"/>
      <w:r>
        <w:rPr>
          <w:b/>
          <w:sz w:val="24"/>
        </w:rPr>
        <w:t>საქართველოს</w:t>
      </w:r>
      <w:proofErr w:type="gramEnd"/>
      <w:r>
        <w:rPr>
          <w:b/>
          <w:sz w:val="24"/>
        </w:rPr>
        <w:t xml:space="preserve"> მთავრობის განკარგულება</w:t>
      </w:r>
    </w:p>
    <w:p w:rsidR="001D4481" w:rsidRDefault="00D25C9E">
      <w:pPr>
        <w:spacing w:after="20" w:line="259" w:lineRule="auto"/>
        <w:ind w:left="0" w:right="57" w:firstLine="0"/>
        <w:jc w:val="center"/>
      </w:pPr>
      <w:r>
        <w:rPr>
          <w:b/>
          <w:sz w:val="24"/>
        </w:rPr>
        <w:t>№ [</w:t>
      </w:r>
      <w:r>
        <w:rPr>
          <w:b/>
          <w:sz w:val="24"/>
          <w:shd w:val="clear" w:color="auto" w:fill="FFFF00"/>
        </w:rPr>
        <w:t>-</w:t>
      </w:r>
      <w:r>
        <w:rPr>
          <w:b/>
          <w:sz w:val="24"/>
        </w:rPr>
        <w:t xml:space="preserve">] </w:t>
      </w:r>
    </w:p>
    <w:p w:rsidR="001D4481" w:rsidRDefault="00200EB6">
      <w:pPr>
        <w:pStyle w:val="Heading1"/>
        <w:spacing w:after="325"/>
        <w:ind w:right="2646"/>
      </w:pPr>
      <w:proofErr w:type="gramStart"/>
      <w:r>
        <w:t xml:space="preserve">2020  </w:t>
      </w:r>
      <w:r w:rsidR="00D25C9E">
        <w:t>წლის</w:t>
      </w:r>
      <w:proofErr w:type="gramEnd"/>
      <w:r w:rsidR="00D25C9E">
        <w:t xml:space="preserve"> [</w:t>
      </w:r>
      <w:r w:rsidR="00D25C9E">
        <w:rPr>
          <w:shd w:val="clear" w:color="auto" w:fill="FFFF00"/>
        </w:rPr>
        <w:t>-</w:t>
      </w:r>
      <w:r w:rsidR="00D25C9E">
        <w:t xml:space="preserve">] </w:t>
      </w:r>
      <w:r>
        <w:rPr>
          <w:lang w:val="ka-GE"/>
        </w:rPr>
        <w:t xml:space="preserve"> იანვარი </w:t>
      </w:r>
      <w:r>
        <w:t xml:space="preserve"> </w:t>
      </w:r>
      <w:r w:rsidR="00D25C9E">
        <w:t>ქ. თბილისი</w:t>
      </w:r>
    </w:p>
    <w:p w:rsidR="001D4481" w:rsidRDefault="00D25C9E">
      <w:pPr>
        <w:pStyle w:val="Heading2"/>
        <w:spacing w:after="342" w:line="267" w:lineRule="auto"/>
      </w:pPr>
      <w:proofErr w:type="gramStart"/>
      <w:r>
        <w:t>დავით</w:t>
      </w:r>
      <w:proofErr w:type="gramEnd"/>
      <w:r>
        <w:t xml:space="preserve"> აღმაშენებლის სახელობის ქუთაისის საერთაშორისო აეროპორტისა და სარკინიგზო ტრანსპორტის დაკავშირების უზრუნველყოფის მიზნით გასატარებელი ღონისძიებების შესახებ</w:t>
      </w:r>
    </w:p>
    <w:p w:rsidR="001D4481" w:rsidRDefault="00D25C9E">
      <w:pPr>
        <w:spacing w:after="7"/>
        <w:ind w:left="-15" w:right="101" w:firstLine="720"/>
      </w:pPr>
      <w:r>
        <w:t>1. „საქართველოს მთავრობის სტრუქტურის, უფლებამოსილებისა და საქმიანობის წესის შესახებ“ საქართველოს კანონის მე-5 მუხლის “თ” და “ი” ქვეპუნქტების შესაბამისად, დავით აღმაშენებლის სახელობის ქუთაისის საერთაშორისო აეროპორტისა (შემდგომში - აეროპორტი) და “კოპიტნარის” რკინიგზის სადგურის (შემდგომში - სადგური) დაკავშირებისა და აეროპორტთან სატრანსპორტო მიმოსვლის ხელშეწყობის უზრუნველყოფის მიზნით, ეთხოვოთ:</w:t>
      </w:r>
    </w:p>
    <w:p w:rsidR="001D4481" w:rsidRDefault="00A21661" w:rsidP="00C7413C">
      <w:pPr>
        <w:spacing w:after="11"/>
        <w:ind w:left="-5" w:right="101" w:firstLine="710"/>
      </w:pPr>
      <w:r>
        <w:rPr>
          <w:lang w:val="ka-GE"/>
        </w:rPr>
        <w:t xml:space="preserve">ა) სს „საქართველოს რკინიგზას“ უზრუნველყოს შესაბამისი მიმართულებით მოძრავი სამგზავრო </w:t>
      </w:r>
      <w:r w:rsidR="00BA1F56">
        <w:rPr>
          <w:lang w:val="ka-GE"/>
        </w:rPr>
        <w:t xml:space="preserve">მატარებლების </w:t>
      </w:r>
      <w:r>
        <w:rPr>
          <w:lang w:val="ka-GE"/>
        </w:rPr>
        <w:t xml:space="preserve">გაჩერების უზრუნველყოფა სადგურ „კოპიტნარში“ და </w:t>
      </w:r>
      <w:r w:rsidR="004B66A4">
        <w:rPr>
          <w:lang w:val="ka-GE"/>
        </w:rPr>
        <w:t>ა</w:t>
      </w:r>
      <w:r>
        <w:rPr>
          <w:lang w:val="ka-GE"/>
        </w:rPr>
        <w:t xml:space="preserve">ღნიშნულისთვის საჭირო ღონისძიებების გატარება;  </w:t>
      </w:r>
      <w:r w:rsidR="00D25C9E">
        <w:t xml:space="preserve"> </w:t>
      </w:r>
    </w:p>
    <w:p w:rsidR="00C7413C" w:rsidRDefault="00D25C9E">
      <w:pPr>
        <w:spacing w:after="7"/>
        <w:ind w:left="-15" w:right="101" w:firstLine="720"/>
        <w:rPr>
          <w:lang w:val="ka-GE"/>
        </w:rPr>
      </w:pPr>
      <w:r>
        <w:t xml:space="preserve">ბ) </w:t>
      </w:r>
      <w:proofErr w:type="gramStart"/>
      <w:r>
        <w:t>სს</w:t>
      </w:r>
      <w:proofErr w:type="gramEnd"/>
      <w:r>
        <w:t xml:space="preserve"> „საქართველოს რკინიგზას", უზრუნველყოს სადგურის რეაბილიტაციისთვის დეტალური საპროექტო/სამშენებლო და </w:t>
      </w:r>
      <w:r w:rsidR="00C00E5E">
        <w:rPr>
          <w:lang w:val="ka-GE"/>
        </w:rPr>
        <w:t xml:space="preserve">აღნიშნულთან </w:t>
      </w:r>
      <w:r>
        <w:t xml:space="preserve"> დაკავშირებული</w:t>
      </w:r>
      <w:r w:rsidR="00C00E5E">
        <w:rPr>
          <w:lang w:val="ka-GE"/>
        </w:rPr>
        <w:t xml:space="preserve"> </w:t>
      </w:r>
      <w:r w:rsidR="00C00E5E">
        <w:t>სხვა</w:t>
      </w:r>
      <w:r>
        <w:t xml:space="preserve"> მომსახურების შესყიდვა, საკუთარი ფინანსური </w:t>
      </w:r>
      <w:r w:rsidR="00C00E5E">
        <w:t>რესურსით</w:t>
      </w:r>
      <w:r w:rsidR="00C00E5E">
        <w:rPr>
          <w:lang w:val="ka-GE"/>
        </w:rPr>
        <w:t>.</w:t>
      </w:r>
    </w:p>
    <w:p w:rsidR="001D4481" w:rsidRDefault="00D25C9E">
      <w:pPr>
        <w:spacing w:after="7"/>
        <w:ind w:left="-15" w:right="101" w:firstLine="720"/>
      </w:pPr>
      <w:r>
        <w:t>გ) შპს „საქართველოს აეროპორტების გაერთიანებას“, უზრუნველყოს მგზავრების ტრანსპორტირებისთვის საჭირო სატრანსპორტო საშუალებების შესყიდვა და ოპერირება ან მგზავრებისთვის შესაბამისი ტრანსპორტირების მომსახურების ორგანიზება, საკუთარი ფინანსური რესურსით, მას შემდეგ რაც დასრულდება წინამდებარე განკარგულების პირველი პუნქტის „ა“ და „ბ“ ქვეპუნქტებით და განკარგულების მე-2 პუნქტით გათვალისწინებული ღონისძიებების განხორციელება;</w:t>
      </w:r>
    </w:p>
    <w:p w:rsidR="00C7413C" w:rsidRDefault="00D25C9E" w:rsidP="00C7413C">
      <w:pPr>
        <w:spacing w:after="7"/>
        <w:ind w:left="-15" w:right="101" w:firstLine="720"/>
      </w:pPr>
      <w:r>
        <w:t xml:space="preserve">დ) </w:t>
      </w:r>
      <w:proofErr w:type="gramStart"/>
      <w:r>
        <w:t>შპს</w:t>
      </w:r>
      <w:proofErr w:type="gramEnd"/>
      <w:r>
        <w:t xml:space="preserve"> „საქართველოს აეროპორტების გაერთიანებას“, უზრუნველყოს მგზავრების ტრანსპორტირებისთვის საჭირო სატრანსპორტო საშუალებებისთვის გასაჩერებელი ადგილის მოწყობა აეროპორტის ტერიტორიაზე; </w:t>
      </w:r>
    </w:p>
    <w:p w:rsidR="00911F99" w:rsidRDefault="00D25C9E" w:rsidP="00C7413C">
      <w:pPr>
        <w:spacing w:after="7"/>
        <w:ind w:left="-15" w:right="101" w:firstLine="720"/>
      </w:pPr>
      <w:r>
        <w:t xml:space="preserve">ე) </w:t>
      </w:r>
      <w:proofErr w:type="gramStart"/>
      <w:r>
        <w:t>შპს</w:t>
      </w:r>
      <w:proofErr w:type="gramEnd"/>
      <w:r>
        <w:t xml:space="preserve"> „საქართველოს აეროპორტების გაერთიანებას“, აეროპორტსა და სადგურს შორის მგზავრების ტრანსპორტირება უზრუნველყოს უსასყიდლოდ, საკუთარი ხარჯით, მგზავრისთვის დამატებითი საფასურის დაკისრების გარეშე. </w:t>
      </w:r>
      <w:r w:rsidRPr="00F56880">
        <w:t xml:space="preserve">ასევე, </w:t>
      </w:r>
      <w:r w:rsidR="009F1EF1" w:rsidRPr="00F56880">
        <w:rPr>
          <w:lang w:val="ka-GE"/>
        </w:rPr>
        <w:t xml:space="preserve">სს „საქართველოს რკინიგზის“ მიერ შეთავაზებული სერვისის თაობაზე მგზავრთა ინფორმირების მიზნით, </w:t>
      </w:r>
      <w:r w:rsidR="00ED2E5B" w:rsidRPr="00F56880">
        <w:rPr>
          <w:lang w:val="ka-GE"/>
        </w:rPr>
        <w:t xml:space="preserve">შპს „საქართველოს აეროპორტების გაერთიანებამ“ გაატაროს </w:t>
      </w:r>
      <w:r w:rsidR="000207A1" w:rsidRPr="00F56880">
        <w:rPr>
          <w:lang w:val="ka-GE"/>
        </w:rPr>
        <w:t>აუცილებელი</w:t>
      </w:r>
      <w:r w:rsidR="00ED2E5B" w:rsidRPr="00F56880">
        <w:rPr>
          <w:lang w:val="ka-GE"/>
        </w:rPr>
        <w:t xml:space="preserve"> ღონისძიებ</w:t>
      </w:r>
      <w:r w:rsidR="000207A1" w:rsidRPr="00F56880">
        <w:rPr>
          <w:lang w:val="ka-GE"/>
        </w:rPr>
        <w:t>ები</w:t>
      </w:r>
      <w:r w:rsidR="00ED2E5B" w:rsidRPr="00F56880">
        <w:rPr>
          <w:lang w:val="ka-GE"/>
        </w:rPr>
        <w:t>,</w:t>
      </w:r>
      <w:r w:rsidR="004B66A4" w:rsidRPr="00F56880">
        <w:rPr>
          <w:lang w:val="ka-GE"/>
        </w:rPr>
        <w:t xml:space="preserve"> მათ შორის</w:t>
      </w:r>
      <w:r w:rsidR="000729A5" w:rsidRPr="00F56880">
        <w:rPr>
          <w:lang w:val="ka-GE"/>
        </w:rPr>
        <w:t xml:space="preserve"> </w:t>
      </w:r>
      <w:r w:rsidR="004B66A4" w:rsidRPr="00F56880">
        <w:rPr>
          <w:lang w:val="ka-GE"/>
        </w:rPr>
        <w:t xml:space="preserve">უზრუნველყოს </w:t>
      </w:r>
      <w:r w:rsidR="000729A5" w:rsidRPr="00F56880">
        <w:rPr>
          <w:lang w:val="ka-GE"/>
        </w:rPr>
        <w:t>სს „საქართველოს რკინიგზ</w:t>
      </w:r>
      <w:r w:rsidR="004B66A4" w:rsidRPr="00F56880">
        <w:rPr>
          <w:lang w:val="ka-GE"/>
        </w:rPr>
        <w:t>ი</w:t>
      </w:r>
      <w:r w:rsidR="000729A5" w:rsidRPr="00F56880">
        <w:rPr>
          <w:lang w:val="ka-GE"/>
        </w:rPr>
        <w:t>ს</w:t>
      </w:r>
      <w:r w:rsidR="004B66A4" w:rsidRPr="00F56880">
        <w:rPr>
          <w:lang w:val="ka-GE"/>
        </w:rPr>
        <w:t>ათვის</w:t>
      </w:r>
      <w:r w:rsidR="000729A5" w:rsidRPr="00F56880">
        <w:rPr>
          <w:lang w:val="ka-GE"/>
        </w:rPr>
        <w:t>“ უსასყიდლოდ სპეციალური სივრც</w:t>
      </w:r>
      <w:r w:rsidR="004B66A4" w:rsidRPr="00F56880">
        <w:rPr>
          <w:lang w:val="ka-GE"/>
        </w:rPr>
        <w:t xml:space="preserve">ის გამოყოფა </w:t>
      </w:r>
      <w:r w:rsidR="009F1EF1" w:rsidRPr="00F56880">
        <w:rPr>
          <w:lang w:val="ka-GE"/>
        </w:rPr>
        <w:t xml:space="preserve">შესაბამისი თანამშრომლისა და საინფორმაციო </w:t>
      </w:r>
      <w:r w:rsidR="00D91F0D" w:rsidRPr="00F56880">
        <w:rPr>
          <w:lang w:val="ka-GE"/>
        </w:rPr>
        <w:t>საშუალებების</w:t>
      </w:r>
      <w:r w:rsidR="009F1EF1" w:rsidRPr="00F56880">
        <w:rPr>
          <w:lang w:val="ka-GE"/>
        </w:rPr>
        <w:t xml:space="preserve"> განსათავსებლად</w:t>
      </w:r>
      <w:r w:rsidR="000729A5" w:rsidRPr="00F56880">
        <w:rPr>
          <w:lang w:val="ka-GE"/>
        </w:rPr>
        <w:t>.</w:t>
      </w:r>
      <w:r w:rsidR="000729A5">
        <w:rPr>
          <w:lang w:val="ka-GE"/>
        </w:rPr>
        <w:t xml:space="preserve">  </w:t>
      </w:r>
    </w:p>
    <w:p w:rsidR="001D4481" w:rsidRDefault="00D25C9E">
      <w:pPr>
        <w:spacing w:after="7"/>
        <w:ind w:left="-15" w:right="101" w:firstLine="720"/>
      </w:pPr>
      <w:r>
        <w:t xml:space="preserve">2. </w:t>
      </w:r>
      <w:r w:rsidR="00177423" w:rsidRPr="00B512C4">
        <w:rPr>
          <w:lang w:val="ka-GE"/>
        </w:rPr>
        <w:t xml:space="preserve">საქართველოს ორგანული კანონის „ადგილობრივი თვითმმართველობის კოდექსის“ 159-ე მუხლის საფუძველზე, საქართველოს რეგიონული განვითარებისა და ინფრასტრუქტურის სამინისტროს გამგებლობაში არსებულ სახელმწიფო საქვეუწყებო დაწესებულებას - საქართველოს საავტომობილო გზების დეპარტამენტს (შემდგომში - დეპარტამენტი) დაევალოს, უზრუნველყოს ადგილობრივი მნიშვნელობის ნახშირღელეს სატრანსპორტო კვანძი - ქუთაისი - სამტრედიის გზიდან - კოპიტნარის რკინიგზის სადგურთან მისასვლელი საავტომობილო გზის </w:t>
      </w:r>
      <w:r w:rsidR="00177423" w:rsidRPr="00B512C4">
        <w:rPr>
          <w:lang w:val="ka-GE"/>
        </w:rPr>
        <w:lastRenderedPageBreak/>
        <w:t>რეაბილიტაციისა და კოპიტნარის რკინიგზის სადგურთან ავტოსადგომის მოწყობის სამუშაოების სახელმწიფო შესყიდვები.</w:t>
      </w:r>
      <w:r>
        <w:t xml:space="preserve"> </w:t>
      </w:r>
    </w:p>
    <w:p w:rsidR="001D4481" w:rsidRDefault="00D25C9E">
      <w:pPr>
        <w:spacing w:after="7"/>
        <w:ind w:left="-15" w:right="101" w:firstLine="720"/>
      </w:pPr>
      <w:r>
        <w:t>3</w:t>
      </w:r>
      <w:r w:rsidR="00C7413C">
        <w:t>.</w:t>
      </w:r>
      <w:r>
        <w:t xml:space="preserve"> </w:t>
      </w:r>
      <w:proofErr w:type="gramStart"/>
      <w:r w:rsidR="00FC01D9" w:rsidRPr="00B512C4">
        <w:t>დეპარტამენტმა</w:t>
      </w:r>
      <w:proofErr w:type="gramEnd"/>
      <w:r w:rsidR="00FC01D9" w:rsidRPr="00B512C4">
        <w:t xml:space="preserve"> ამ განკარგულების მე-2 პუნქტით გათვალისწინებული სამუშაოების </w:t>
      </w:r>
      <w:r w:rsidR="00FC01D9" w:rsidRPr="00B512C4">
        <w:rPr>
          <w:lang w:val="ka-GE"/>
        </w:rPr>
        <w:t>დაფინასება</w:t>
      </w:r>
      <w:r w:rsidR="00FC01D9" w:rsidRPr="00B512C4">
        <w:t xml:space="preserve"> </w:t>
      </w:r>
      <w:r w:rsidR="00FC01D9" w:rsidRPr="00B512C4">
        <w:rPr>
          <w:lang w:val="ka-GE"/>
        </w:rPr>
        <w:t>განახორციელოს შესაბამისი წლის სახელმწიფო ბიუჯეტით დეპარტამენტისათვის გამოყოფილი ასიგნებების ფარგლებში.</w:t>
      </w:r>
    </w:p>
    <w:p w:rsidR="001D4481" w:rsidRDefault="00D25C9E">
      <w:pPr>
        <w:numPr>
          <w:ilvl w:val="0"/>
          <w:numId w:val="1"/>
        </w:numPr>
        <w:spacing w:after="7"/>
        <w:ind w:right="101" w:firstLine="720"/>
      </w:pPr>
      <w:proofErr w:type="gramStart"/>
      <w:r>
        <w:t>დეპარტამენტმა</w:t>
      </w:r>
      <w:proofErr w:type="gramEnd"/>
      <w:r>
        <w:t xml:space="preserve"> ამ </w:t>
      </w:r>
      <w:r w:rsidR="00FC01D9">
        <w:t>განკარგულების მე-2 პუნქტი</w:t>
      </w:r>
      <w:r w:rsidR="00FC01D9">
        <w:rPr>
          <w:lang w:val="ka-GE"/>
        </w:rPr>
        <w:t>თ</w:t>
      </w:r>
      <w:r>
        <w:t xml:space="preserve"> განსაზღვრული სამუშაოებისთვის საჭირო საპროექტო მომსახურება განახორციელოს/შეისყიდოს დეპარტამენტსა და შესაბამის კომპანიას შორის გაფორმებული/გასაფორმებელი ხელშეკრულების ფარგლებში, ხოლო საზედამხედველო მომსახურება განახორციელოს დეპარტამენტსა და შესაბამის კომპანიებს შორის გაფორმებული, სამუშაოების მიმდინარეობის პერიოდში მოქმედი ხელშეკრულებების ფარგლებში.</w:t>
      </w:r>
    </w:p>
    <w:p w:rsidR="00FC01D9" w:rsidRPr="00FC01D9" w:rsidRDefault="00FC01D9">
      <w:pPr>
        <w:numPr>
          <w:ilvl w:val="0"/>
          <w:numId w:val="1"/>
        </w:numPr>
        <w:spacing w:after="7"/>
        <w:ind w:right="101" w:firstLine="720"/>
      </w:pPr>
      <w:r w:rsidRPr="00B512C4">
        <w:rPr>
          <w:lang w:val="ka-GE"/>
        </w:rPr>
        <w:t xml:space="preserve">დეპარტამენტმა ამ განკარგულების მე-2 პუნქტით გათვალისწინებული სამუშაოების მიღება განახორციელოს წყალტუბოს მუნიციპალიტეტის მერიის </w:t>
      </w:r>
      <w:r>
        <w:rPr>
          <w:lang w:val="ka-GE"/>
        </w:rPr>
        <w:t xml:space="preserve">წარმომადგენლ(ებ)ის </w:t>
      </w:r>
      <w:r w:rsidRPr="00B512C4">
        <w:rPr>
          <w:lang w:val="ka-GE"/>
        </w:rPr>
        <w:t>მონაწილეობით და აღნიშნული სამუშაოები, მათი დასრულების შემდგომ, გადაეცეს წყალტუბოს მუნიციპალიტეტს</w:t>
      </w:r>
      <w:r>
        <w:rPr>
          <w:lang w:val="ka-GE"/>
        </w:rPr>
        <w:t>.</w:t>
      </w:r>
    </w:p>
    <w:p w:rsidR="00FC01D9" w:rsidRDefault="00FC01D9">
      <w:pPr>
        <w:numPr>
          <w:ilvl w:val="0"/>
          <w:numId w:val="1"/>
        </w:numPr>
        <w:spacing w:after="7"/>
        <w:ind w:right="101" w:firstLine="720"/>
      </w:pPr>
      <w:r w:rsidRPr="00B512C4">
        <w:rPr>
          <w:lang w:val="ka-GE"/>
        </w:rPr>
        <w:t>ეთხოვოს წყალტუბოს მუნიციპალიტეტის მერიას ამ განკარგულების მე-2 პუნქტით გათვალისწინებული სამუშაოების მიღების პროცესში მონაწილეობა და სამუშაოების დასრულების შემდგომ, მათი მიღება.</w:t>
      </w:r>
    </w:p>
    <w:p w:rsidR="001D4481" w:rsidRDefault="00D25C9E">
      <w:pPr>
        <w:numPr>
          <w:ilvl w:val="0"/>
          <w:numId w:val="1"/>
        </w:numPr>
        <w:spacing w:after="7"/>
        <w:ind w:right="101" w:firstLine="720"/>
      </w:pPr>
      <w:proofErr w:type="gramStart"/>
      <w:r>
        <w:t>დეპარტამენტმა</w:t>
      </w:r>
      <w:proofErr w:type="gramEnd"/>
      <w:r>
        <w:t xml:space="preserve"> ამ განკარგულების მე-2 პუნქტით გათვალისწინებული დასრულებული სამუშაოების  მოვლა-შენახვა განახორციელოს დეპარტამენტში მოქმედი შესაბამისი ხელშეკრულების ფარგლებში, არაუგვიანეს საქართველოს ორგანული კანონის „ადგილობრივი თვითმმართველობის კოდექსის“ 159-ე მუხლის მოქმედების ვადით.</w:t>
      </w:r>
    </w:p>
    <w:p w:rsidR="001D4481" w:rsidRDefault="00D25C9E">
      <w:pPr>
        <w:numPr>
          <w:ilvl w:val="0"/>
          <w:numId w:val="1"/>
        </w:numPr>
        <w:spacing w:after="7"/>
        <w:ind w:right="101" w:firstLine="720"/>
      </w:pPr>
      <w:r>
        <w:t>დაევალოთ სს „საპარტნიორო ფონდს“, საქართველოს ეკონომიკისა და მდგრადი განვითარების სამინისტროს, საქართველოს რეგიონული განვითარებისა და ინფრასტრუქტურის სამინისტროსა და სსიპ - სახელმწიფო ქონების ეროვნულ სააგენტოს, უზრუნველყონ სს „საქართველოს რკინიგზის“, დეპარტამენტისა და შპს „საქართველოს აეროპორტების გაერთიანების“ მიერ ამ განკარგულების აღსრულების მიზნით კანონმდებლობით განსაზღვრული საჭირო ღონისძიებების განხორციელება.</w:t>
      </w:r>
    </w:p>
    <w:p w:rsidR="001D4481" w:rsidRDefault="00D25C9E">
      <w:pPr>
        <w:numPr>
          <w:ilvl w:val="0"/>
          <w:numId w:val="1"/>
        </w:numPr>
        <w:spacing w:after="7"/>
        <w:ind w:right="101" w:firstLine="720"/>
      </w:pPr>
      <w:r>
        <w:t>საქართველოს ზოგადი ადმინისტრაციული კოდექსის 61-ე მუხლის შესაბამისად, ძალადაკარგულად გამოცხადდეს „დავით აღმაშენებლის სახელობის ქუთაისის საერთაშორისო აეროპორტის განვითარებასთან დაკავშირებით განსახორციელებელი ღონისძიებების შესახებ“ საქართველოს მთავრობის 2018 წლის 4 აპრილის №728  განკარგულება, ხოლო  შპს „საქართველოს აეროპორტების გაერთიანებას“ ეთხოვოს საქართველოს მთავრობის 2018 წლის 4 აპრილის №728  განკარგულების ძალადაკარგულად გამოცხადებიდან გამომდინარე შესაბამისი ღონისძიებებეის განხორციელება..</w:t>
      </w:r>
    </w:p>
    <w:p w:rsidR="001D4481" w:rsidRDefault="00D25C9E">
      <w:pPr>
        <w:spacing w:after="369" w:line="259" w:lineRule="auto"/>
        <w:ind w:left="720" w:right="0" w:firstLine="0"/>
        <w:jc w:val="left"/>
      </w:pPr>
      <w:r>
        <w:t xml:space="preserve"> </w:t>
      </w:r>
    </w:p>
    <w:p w:rsidR="001D4481" w:rsidRDefault="00D25C9E">
      <w:pPr>
        <w:tabs>
          <w:tab w:val="center" w:pos="1692"/>
          <w:tab w:val="center" w:pos="6345"/>
        </w:tabs>
        <w:spacing w:after="1031"/>
        <w:ind w:left="0" w:right="0" w:firstLine="0"/>
        <w:jc w:val="left"/>
        <w:rPr>
          <w:b/>
          <w:lang w:val="ka-GE"/>
        </w:rPr>
      </w:pPr>
      <w:r>
        <w:rPr>
          <w:rFonts w:ascii="Calibri" w:eastAsia="Calibri" w:hAnsi="Calibri" w:cs="Calibri"/>
        </w:rPr>
        <w:tab/>
      </w:r>
      <w:proofErr w:type="gramStart"/>
      <w:r>
        <w:rPr>
          <w:b/>
        </w:rPr>
        <w:t>პრემიერ-მინისტრი</w:t>
      </w:r>
      <w:proofErr w:type="gramEnd"/>
      <w:r>
        <w:rPr>
          <w:b/>
        </w:rPr>
        <w:t xml:space="preserve">            </w:t>
      </w:r>
      <w:r>
        <w:rPr>
          <w:b/>
        </w:rPr>
        <w:tab/>
        <w:t xml:space="preserve">                                              </w:t>
      </w:r>
      <w:r w:rsidR="00331034">
        <w:rPr>
          <w:b/>
          <w:lang w:val="ka-GE"/>
        </w:rPr>
        <w:t>გიორგი გახარია</w:t>
      </w:r>
    </w:p>
    <w:sectPr w:rsidR="001D4481">
      <w:pgSz w:w="11906" w:h="16838"/>
      <w:pgMar w:top="1138" w:right="1082" w:bottom="1266" w:left="113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A1398"/>
    <w:multiLevelType w:val="hybridMultilevel"/>
    <w:tmpl w:val="B9E86EF0"/>
    <w:lvl w:ilvl="0" w:tplc="848A215C">
      <w:start w:val="4"/>
      <w:numFmt w:val="decimal"/>
      <w:lvlText w:val="%1."/>
      <w:lvlJc w:val="left"/>
      <w:pPr>
        <w:ind w:left="0"/>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1" w:tplc="41CEFDBC">
      <w:start w:val="1"/>
      <w:numFmt w:val="lowerLetter"/>
      <w:lvlText w:val="%2"/>
      <w:lvlJc w:val="left"/>
      <w:pPr>
        <w:ind w:left="1800"/>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2" w:tplc="CA745252">
      <w:start w:val="1"/>
      <w:numFmt w:val="lowerRoman"/>
      <w:lvlText w:val="%3"/>
      <w:lvlJc w:val="left"/>
      <w:pPr>
        <w:ind w:left="2520"/>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3" w:tplc="683640A4">
      <w:start w:val="1"/>
      <w:numFmt w:val="decimal"/>
      <w:lvlText w:val="%4"/>
      <w:lvlJc w:val="left"/>
      <w:pPr>
        <w:ind w:left="3240"/>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4" w:tplc="648A9456">
      <w:start w:val="1"/>
      <w:numFmt w:val="lowerLetter"/>
      <w:lvlText w:val="%5"/>
      <w:lvlJc w:val="left"/>
      <w:pPr>
        <w:ind w:left="3960"/>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5" w:tplc="30FE00F8">
      <w:start w:val="1"/>
      <w:numFmt w:val="lowerRoman"/>
      <w:lvlText w:val="%6"/>
      <w:lvlJc w:val="left"/>
      <w:pPr>
        <w:ind w:left="4680"/>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6" w:tplc="795AF404">
      <w:start w:val="1"/>
      <w:numFmt w:val="decimal"/>
      <w:lvlText w:val="%7"/>
      <w:lvlJc w:val="left"/>
      <w:pPr>
        <w:ind w:left="5400"/>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7" w:tplc="EBDC0AEA">
      <w:start w:val="1"/>
      <w:numFmt w:val="lowerLetter"/>
      <w:lvlText w:val="%8"/>
      <w:lvlJc w:val="left"/>
      <w:pPr>
        <w:ind w:left="6120"/>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8" w:tplc="F6DCE194">
      <w:start w:val="1"/>
      <w:numFmt w:val="lowerRoman"/>
      <w:lvlText w:val="%9"/>
      <w:lvlJc w:val="left"/>
      <w:pPr>
        <w:ind w:left="6840"/>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345A2B9B"/>
    <w:multiLevelType w:val="hybridMultilevel"/>
    <w:tmpl w:val="09EE700E"/>
    <w:lvl w:ilvl="0" w:tplc="6736EB26">
      <w:start w:val="1"/>
      <w:numFmt w:val="bullet"/>
      <w:lvlText w:val="•"/>
      <w:lvlJc w:val="left"/>
      <w:pPr>
        <w:ind w:left="5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4F0F6D0">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F449176">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42E8346">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DBE6F5A">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5D8128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B02205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5C09F32">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C8E232E">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hyphenationZone w:val="141"/>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4481"/>
    <w:rsid w:val="000207A1"/>
    <w:rsid w:val="000729A5"/>
    <w:rsid w:val="000927F2"/>
    <w:rsid w:val="000E259D"/>
    <w:rsid w:val="00177423"/>
    <w:rsid w:val="001B2FC2"/>
    <w:rsid w:val="001D4481"/>
    <w:rsid w:val="00200EB6"/>
    <w:rsid w:val="002139E1"/>
    <w:rsid w:val="00331034"/>
    <w:rsid w:val="003C25DC"/>
    <w:rsid w:val="003F2889"/>
    <w:rsid w:val="004B66A4"/>
    <w:rsid w:val="006509C4"/>
    <w:rsid w:val="007F203D"/>
    <w:rsid w:val="008F6D6E"/>
    <w:rsid w:val="00911F99"/>
    <w:rsid w:val="009B13F3"/>
    <w:rsid w:val="009F1EF1"/>
    <w:rsid w:val="00A17866"/>
    <w:rsid w:val="00A21661"/>
    <w:rsid w:val="00B55EC8"/>
    <w:rsid w:val="00BA1F56"/>
    <w:rsid w:val="00C00E5E"/>
    <w:rsid w:val="00C40E00"/>
    <w:rsid w:val="00C7413C"/>
    <w:rsid w:val="00D25C9E"/>
    <w:rsid w:val="00D91F0D"/>
    <w:rsid w:val="00DC5B05"/>
    <w:rsid w:val="00DC7519"/>
    <w:rsid w:val="00E13814"/>
    <w:rsid w:val="00ED2E5B"/>
    <w:rsid w:val="00F56880"/>
    <w:rsid w:val="00FC01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47DA7"/>
  <w15:docId w15:val="{E2929A07-A55E-4DB2-B63A-6228E924C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338" w:line="267" w:lineRule="auto"/>
      <w:ind w:left="10" w:right="56" w:hanging="10"/>
      <w:jc w:val="both"/>
    </w:pPr>
    <w:rPr>
      <w:rFonts w:ascii="Sylfaen" w:eastAsia="Sylfaen" w:hAnsi="Sylfaen" w:cs="Sylfaen"/>
      <w:color w:val="000000"/>
    </w:rPr>
  </w:style>
  <w:style w:type="paragraph" w:styleId="Heading1">
    <w:name w:val="heading 1"/>
    <w:next w:val="Normal"/>
    <w:link w:val="Heading1Char"/>
    <w:uiPriority w:val="9"/>
    <w:unhideWhenUsed/>
    <w:qFormat/>
    <w:pPr>
      <w:keepNext/>
      <w:keepLines/>
      <w:spacing w:after="10" w:line="267" w:lineRule="auto"/>
      <w:ind w:left="2599" w:right="2647" w:hanging="10"/>
      <w:jc w:val="center"/>
      <w:outlineLvl w:val="0"/>
    </w:pPr>
    <w:rPr>
      <w:rFonts w:ascii="Sylfaen" w:eastAsia="Sylfaen" w:hAnsi="Sylfaen" w:cs="Sylfaen"/>
      <w:b/>
      <w:color w:val="000000"/>
      <w:sz w:val="24"/>
    </w:rPr>
  </w:style>
  <w:style w:type="paragraph" w:styleId="Heading2">
    <w:name w:val="heading 2"/>
    <w:next w:val="Normal"/>
    <w:link w:val="Heading2Char"/>
    <w:uiPriority w:val="9"/>
    <w:unhideWhenUsed/>
    <w:qFormat/>
    <w:pPr>
      <w:keepNext/>
      <w:keepLines/>
      <w:spacing w:after="350" w:line="260" w:lineRule="auto"/>
      <w:ind w:left="10" w:right="57" w:hanging="10"/>
      <w:jc w:val="center"/>
      <w:outlineLvl w:val="1"/>
    </w:pPr>
    <w:rPr>
      <w:rFonts w:ascii="Sylfaen" w:eastAsia="Sylfaen" w:hAnsi="Sylfaen" w:cs="Sylfaen"/>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Sylfaen" w:eastAsia="Sylfaen" w:hAnsi="Sylfaen" w:cs="Sylfaen"/>
      <w:b/>
      <w:color w:val="000000"/>
      <w:sz w:val="22"/>
    </w:rPr>
  </w:style>
  <w:style w:type="character" w:customStyle="1" w:styleId="Heading1Char">
    <w:name w:val="Heading 1 Char"/>
    <w:link w:val="Heading1"/>
    <w:rPr>
      <w:rFonts w:ascii="Sylfaen" w:eastAsia="Sylfaen" w:hAnsi="Sylfaen" w:cs="Sylfaen"/>
      <w:b/>
      <w:color w:val="000000"/>
      <w:sz w:val="24"/>
    </w:rPr>
  </w:style>
  <w:style w:type="character" w:styleId="CommentReference">
    <w:name w:val="annotation reference"/>
    <w:basedOn w:val="DefaultParagraphFont"/>
    <w:uiPriority w:val="99"/>
    <w:semiHidden/>
    <w:unhideWhenUsed/>
    <w:rsid w:val="00A21661"/>
    <w:rPr>
      <w:sz w:val="16"/>
      <w:szCs w:val="16"/>
    </w:rPr>
  </w:style>
  <w:style w:type="paragraph" w:styleId="CommentText">
    <w:name w:val="annotation text"/>
    <w:basedOn w:val="Normal"/>
    <w:link w:val="CommentTextChar"/>
    <w:uiPriority w:val="99"/>
    <w:semiHidden/>
    <w:unhideWhenUsed/>
    <w:rsid w:val="00A21661"/>
    <w:pPr>
      <w:spacing w:line="240" w:lineRule="auto"/>
    </w:pPr>
    <w:rPr>
      <w:sz w:val="20"/>
      <w:szCs w:val="20"/>
    </w:rPr>
  </w:style>
  <w:style w:type="character" w:customStyle="1" w:styleId="CommentTextChar">
    <w:name w:val="Comment Text Char"/>
    <w:basedOn w:val="DefaultParagraphFont"/>
    <w:link w:val="CommentText"/>
    <w:uiPriority w:val="99"/>
    <w:semiHidden/>
    <w:rsid w:val="00A21661"/>
    <w:rPr>
      <w:rFonts w:ascii="Sylfaen" w:eastAsia="Sylfaen" w:hAnsi="Sylfaen" w:cs="Sylfaen"/>
      <w:color w:val="000000"/>
      <w:sz w:val="20"/>
      <w:szCs w:val="20"/>
    </w:rPr>
  </w:style>
  <w:style w:type="paragraph" w:styleId="CommentSubject">
    <w:name w:val="annotation subject"/>
    <w:basedOn w:val="CommentText"/>
    <w:next w:val="CommentText"/>
    <w:link w:val="CommentSubjectChar"/>
    <w:uiPriority w:val="99"/>
    <w:semiHidden/>
    <w:unhideWhenUsed/>
    <w:rsid w:val="00A21661"/>
    <w:rPr>
      <w:b/>
      <w:bCs/>
    </w:rPr>
  </w:style>
  <w:style w:type="character" w:customStyle="1" w:styleId="CommentSubjectChar">
    <w:name w:val="Comment Subject Char"/>
    <w:basedOn w:val="CommentTextChar"/>
    <w:link w:val="CommentSubject"/>
    <w:uiPriority w:val="99"/>
    <w:semiHidden/>
    <w:rsid w:val="00A21661"/>
    <w:rPr>
      <w:rFonts w:ascii="Sylfaen" w:eastAsia="Sylfaen" w:hAnsi="Sylfaen" w:cs="Sylfaen"/>
      <w:b/>
      <w:bCs/>
      <w:color w:val="000000"/>
      <w:sz w:val="20"/>
      <w:szCs w:val="20"/>
    </w:rPr>
  </w:style>
  <w:style w:type="paragraph" w:styleId="BalloonText">
    <w:name w:val="Balloon Text"/>
    <w:basedOn w:val="Normal"/>
    <w:link w:val="BalloonTextChar"/>
    <w:uiPriority w:val="99"/>
    <w:semiHidden/>
    <w:unhideWhenUsed/>
    <w:rsid w:val="00A216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1661"/>
    <w:rPr>
      <w:rFonts w:ascii="Tahoma" w:eastAsia="Sylfaen"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g"/><Relationship Id="rId3" Type="http://schemas.openxmlformats.org/officeDocument/2006/relationships/settings" Target="settings.xml"/><Relationship Id="rId7" Type="http://schemas.openxmlformats.org/officeDocument/2006/relationships/image" Target="media/image3.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11" Type="http://schemas.openxmlformats.org/officeDocument/2006/relationships/fontTable" Target="fontTable.xml"/><Relationship Id="rId5" Type="http://schemas.openxmlformats.org/officeDocument/2006/relationships/image" Target="media/image1.jpg"/><Relationship Id="rId10" Type="http://schemas.openxmlformats.org/officeDocument/2006/relationships/image" Target="media/image6.jpg"/><Relationship Id="rId4" Type="http://schemas.openxmlformats.org/officeDocument/2006/relationships/webSettings" Target="webSettings.xml"/><Relationship Id="rId9" Type="http://schemas.openxmlformats.org/officeDocument/2006/relationships/image" Target="media/image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4096</Words>
  <Characters>23349</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27391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tamta</dc:creator>
  <cp:keywords/>
  <cp:lastModifiedBy>Merab Japaridze</cp:lastModifiedBy>
  <cp:revision>3</cp:revision>
  <cp:lastPrinted>2020-01-27T13:48:00Z</cp:lastPrinted>
  <dcterms:created xsi:type="dcterms:W3CDTF">2020-02-05T14:51:00Z</dcterms:created>
  <dcterms:modified xsi:type="dcterms:W3CDTF">2020-02-05T16:05:00Z</dcterms:modified>
</cp:coreProperties>
</file>